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BB8C" w14:textId="28DE59A7" w:rsidR="000C270D" w:rsidRDefault="00AC7785">
      <w:pPr>
        <w:spacing w:after="96"/>
        <w:ind w:right="16"/>
        <w:jc w:val="center"/>
      </w:pPr>
      <w:r>
        <w:rPr>
          <w:rFonts w:ascii="Arial" w:eastAsia="Arial" w:hAnsi="Arial" w:cs="Arial"/>
          <w:b/>
          <w:color w:val="104F75"/>
          <w:sz w:val="36"/>
        </w:rPr>
        <w:t xml:space="preserve">Pupil </w:t>
      </w:r>
      <w:r w:rsidR="00260822">
        <w:rPr>
          <w:rFonts w:ascii="Arial" w:eastAsia="Arial" w:hAnsi="Arial" w:cs="Arial"/>
          <w:b/>
          <w:color w:val="104F75"/>
          <w:sz w:val="36"/>
        </w:rPr>
        <w:t>P</w:t>
      </w:r>
      <w:r>
        <w:rPr>
          <w:rFonts w:ascii="Arial" w:eastAsia="Arial" w:hAnsi="Arial" w:cs="Arial"/>
          <w:b/>
          <w:color w:val="104F75"/>
          <w:sz w:val="36"/>
        </w:rPr>
        <w:t xml:space="preserve">remium </w:t>
      </w:r>
      <w:r w:rsidR="00260822">
        <w:rPr>
          <w:rFonts w:ascii="Arial" w:eastAsia="Arial" w:hAnsi="Arial" w:cs="Arial"/>
          <w:b/>
          <w:color w:val="104F75"/>
          <w:sz w:val="36"/>
        </w:rPr>
        <w:t>S</w:t>
      </w:r>
      <w:r>
        <w:rPr>
          <w:rFonts w:ascii="Arial" w:eastAsia="Arial" w:hAnsi="Arial" w:cs="Arial"/>
          <w:b/>
          <w:color w:val="104F75"/>
          <w:sz w:val="36"/>
        </w:rPr>
        <w:t xml:space="preserve">trategy </w:t>
      </w:r>
      <w:r w:rsidR="00260822">
        <w:rPr>
          <w:rFonts w:ascii="Arial" w:eastAsia="Arial" w:hAnsi="Arial" w:cs="Arial"/>
          <w:b/>
          <w:color w:val="104F75"/>
          <w:sz w:val="36"/>
        </w:rPr>
        <w:t>S</w:t>
      </w:r>
      <w:r>
        <w:rPr>
          <w:rFonts w:ascii="Arial" w:eastAsia="Arial" w:hAnsi="Arial" w:cs="Arial"/>
          <w:b/>
          <w:color w:val="104F75"/>
          <w:sz w:val="36"/>
        </w:rPr>
        <w:t xml:space="preserve">tatement </w:t>
      </w:r>
    </w:p>
    <w:p w14:paraId="02CCD0F7" w14:textId="77777777" w:rsidR="000C270D" w:rsidRDefault="00AC7785">
      <w:pPr>
        <w:spacing w:after="513"/>
        <w:ind w:right="14"/>
        <w:jc w:val="center"/>
      </w:pPr>
      <w:r>
        <w:rPr>
          <w:rFonts w:ascii="Arial" w:eastAsia="Arial" w:hAnsi="Arial" w:cs="Arial"/>
          <w:b/>
          <w:color w:val="0D0D0D"/>
          <w:sz w:val="24"/>
          <w:u w:val="single" w:color="0D0D0D"/>
        </w:rPr>
        <w:t>Kingsway Community Primary School</w:t>
      </w:r>
      <w:r>
        <w:rPr>
          <w:rFonts w:ascii="Arial" w:eastAsia="Arial" w:hAnsi="Arial" w:cs="Arial"/>
          <w:b/>
          <w:color w:val="0D0D0D"/>
          <w:sz w:val="24"/>
        </w:rPr>
        <w:t xml:space="preserve"> </w:t>
      </w:r>
    </w:p>
    <w:p w14:paraId="75519210" w14:textId="0F9A4AEA" w:rsidR="000C270D" w:rsidRDefault="00AC7785" w:rsidP="00260822">
      <w:pPr>
        <w:spacing w:after="11" w:line="250" w:lineRule="auto"/>
        <w:ind w:left="-5" w:hanging="10"/>
      </w:pPr>
      <w:r>
        <w:rPr>
          <w:rFonts w:ascii="Arial" w:eastAsia="Arial" w:hAnsi="Arial" w:cs="Arial"/>
          <w:sz w:val="24"/>
        </w:rPr>
        <w:t>This statement details our school’s use of pupil premium funding to help improve the attainment of our disadvantaged pupils</w:t>
      </w:r>
      <w:r w:rsidR="00AD2FFB">
        <w:rPr>
          <w:rFonts w:ascii="Arial" w:eastAsia="Arial" w:hAnsi="Arial" w:cs="Arial"/>
          <w:sz w:val="24"/>
        </w:rPr>
        <w:t xml:space="preserve">. </w:t>
      </w:r>
    </w:p>
    <w:p w14:paraId="555D70FB" w14:textId="7099FD40" w:rsidR="000C270D" w:rsidRDefault="00AC7785" w:rsidP="00AD36BD">
      <w:pPr>
        <w:spacing w:after="0" w:line="250" w:lineRule="auto"/>
        <w:ind w:left="-5" w:hanging="10"/>
        <w:rPr>
          <w:rFonts w:ascii="Arial" w:eastAsia="Arial" w:hAnsi="Arial" w:cs="Arial"/>
          <w:sz w:val="24"/>
        </w:rPr>
      </w:pPr>
      <w:r>
        <w:rPr>
          <w:rFonts w:ascii="Arial" w:eastAsia="Arial" w:hAnsi="Arial" w:cs="Arial"/>
          <w:sz w:val="24"/>
        </w:rPr>
        <w:t>It outlines our pupil premium strategy, how we intend to spend the funding in this academic year and the effect that last year’s spending of pupil premium had within our school</w:t>
      </w:r>
      <w:r w:rsidR="00AD2FFB">
        <w:rPr>
          <w:rFonts w:ascii="Arial" w:eastAsia="Arial" w:hAnsi="Arial" w:cs="Arial"/>
          <w:sz w:val="24"/>
        </w:rPr>
        <w:t xml:space="preserve">. </w:t>
      </w:r>
    </w:p>
    <w:p w14:paraId="1016DA13" w14:textId="77777777" w:rsidR="00AD36BD" w:rsidRDefault="00AD36BD" w:rsidP="00AD36BD">
      <w:pPr>
        <w:spacing w:after="0" w:line="250" w:lineRule="auto"/>
        <w:ind w:left="-5" w:hanging="10"/>
      </w:pPr>
    </w:p>
    <w:p w14:paraId="7CC41D94" w14:textId="77777777" w:rsidR="000C270D" w:rsidRDefault="00AC7785" w:rsidP="002211E9">
      <w:pPr>
        <w:pStyle w:val="Heading1"/>
        <w:spacing w:after="0" w:line="259" w:lineRule="auto"/>
        <w:ind w:left="0" w:right="0" w:firstLine="0"/>
      </w:pPr>
      <w:r>
        <w:rPr>
          <w:sz w:val="32"/>
        </w:rPr>
        <w:t xml:space="preserve">School overview </w:t>
      </w:r>
    </w:p>
    <w:tbl>
      <w:tblPr>
        <w:tblStyle w:val="TableGrid"/>
        <w:tblW w:w="9485" w:type="dxa"/>
        <w:tblInd w:w="7" w:type="dxa"/>
        <w:tblCellMar>
          <w:top w:w="73" w:type="dxa"/>
          <w:left w:w="166" w:type="dxa"/>
          <w:right w:w="115" w:type="dxa"/>
        </w:tblCellMar>
        <w:tblLook w:val="04A0" w:firstRow="1" w:lastRow="0" w:firstColumn="1" w:lastColumn="0" w:noHBand="0" w:noVBand="1"/>
      </w:tblPr>
      <w:tblGrid>
        <w:gridCol w:w="6517"/>
        <w:gridCol w:w="2968"/>
      </w:tblGrid>
      <w:tr w:rsidR="000C270D" w14:paraId="56E1352B" w14:textId="77777777">
        <w:trPr>
          <w:trHeight w:val="404"/>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0AAFB326" w14:textId="77777777" w:rsidR="000C270D" w:rsidRDefault="00AC7785">
            <w:r>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1178805D" w14:textId="77777777" w:rsidR="000C270D" w:rsidRDefault="00AC7785">
            <w:r>
              <w:rPr>
                <w:rFonts w:ascii="Arial" w:eastAsia="Arial" w:hAnsi="Arial" w:cs="Arial"/>
                <w:b/>
                <w:color w:val="0D0D0D"/>
                <w:sz w:val="24"/>
              </w:rPr>
              <w:t xml:space="preserve">Data </w:t>
            </w:r>
          </w:p>
        </w:tc>
      </w:tr>
      <w:tr w:rsidR="000C270D" w:rsidRPr="000E1C5D" w14:paraId="3497245F" w14:textId="77777777">
        <w:trPr>
          <w:trHeight w:val="683"/>
        </w:trPr>
        <w:tc>
          <w:tcPr>
            <w:tcW w:w="6517" w:type="dxa"/>
            <w:tcBorders>
              <w:top w:val="single" w:sz="4" w:space="0" w:color="000000"/>
              <w:left w:val="single" w:sz="4" w:space="0" w:color="000000"/>
              <w:bottom w:val="single" w:sz="4" w:space="0" w:color="000000"/>
              <w:right w:val="single" w:sz="4" w:space="0" w:color="000000"/>
            </w:tcBorders>
          </w:tcPr>
          <w:p w14:paraId="18C1941B" w14:textId="77777777" w:rsidR="000C270D" w:rsidRPr="000E1C5D" w:rsidRDefault="00AC7785">
            <w:r w:rsidRPr="000E1C5D">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555B8F59" w14:textId="77777777" w:rsidR="000C270D" w:rsidRPr="000E1C5D" w:rsidRDefault="00AC7785">
            <w:r w:rsidRPr="000E1C5D">
              <w:rPr>
                <w:rFonts w:ascii="Arial" w:eastAsia="Arial" w:hAnsi="Arial" w:cs="Arial"/>
                <w:color w:val="0D0D0D"/>
                <w:sz w:val="24"/>
              </w:rPr>
              <w:t xml:space="preserve">Kingsway Community Primary School </w:t>
            </w:r>
          </w:p>
        </w:tc>
      </w:tr>
      <w:tr w:rsidR="000C270D" w:rsidRPr="000E1C5D" w14:paraId="32A44EB4"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255B1E97" w14:textId="77777777" w:rsidR="000C270D" w:rsidRPr="000E1C5D" w:rsidRDefault="00AC7785">
            <w:r w:rsidRPr="000E1C5D">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33B144AC" w14:textId="43771436" w:rsidR="000C270D" w:rsidRPr="00075FAC" w:rsidRDefault="001B258A">
            <w:pPr>
              <w:rPr>
                <w:rFonts w:ascii="Arial" w:hAnsi="Arial" w:cs="Arial"/>
              </w:rPr>
            </w:pPr>
            <w:r w:rsidRPr="00075FAC">
              <w:rPr>
                <w:rFonts w:ascii="Arial" w:hAnsi="Arial" w:cs="Arial"/>
              </w:rPr>
              <w:t>177</w:t>
            </w:r>
          </w:p>
        </w:tc>
      </w:tr>
      <w:tr w:rsidR="000C270D" w:rsidRPr="000E1C5D" w14:paraId="22513A04"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46C2F86" w14:textId="77777777" w:rsidR="000C270D" w:rsidRPr="000E1C5D" w:rsidRDefault="00AC7785">
            <w:r w:rsidRPr="000E1C5D">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2568033E" w14:textId="20869A74" w:rsidR="000C270D" w:rsidRPr="000E1C5D" w:rsidRDefault="003F67BA">
            <w:r w:rsidRPr="000E1C5D">
              <w:rPr>
                <w:rFonts w:ascii="Arial" w:eastAsia="Arial" w:hAnsi="Arial" w:cs="Arial"/>
                <w:color w:val="0D0D0D"/>
                <w:sz w:val="24"/>
              </w:rPr>
              <w:t>3</w:t>
            </w:r>
            <w:r w:rsidR="002B7C7B">
              <w:rPr>
                <w:rFonts w:ascii="Arial" w:eastAsia="Arial" w:hAnsi="Arial" w:cs="Arial"/>
                <w:color w:val="0D0D0D"/>
                <w:sz w:val="24"/>
              </w:rPr>
              <w:t>8</w:t>
            </w:r>
            <w:r w:rsidR="00AC7785" w:rsidRPr="000E1C5D">
              <w:rPr>
                <w:rFonts w:ascii="Arial" w:eastAsia="Arial" w:hAnsi="Arial" w:cs="Arial"/>
                <w:color w:val="0D0D0D"/>
                <w:sz w:val="24"/>
              </w:rPr>
              <w:t xml:space="preserve">% </w:t>
            </w:r>
          </w:p>
        </w:tc>
      </w:tr>
      <w:tr w:rsidR="000C270D" w:rsidRPr="000E1C5D" w14:paraId="066D68C5"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212B72C9" w14:textId="77777777" w:rsidR="000C270D" w:rsidRPr="000E1C5D" w:rsidRDefault="00AC7785">
            <w:r w:rsidRPr="000E1C5D">
              <w:rPr>
                <w:rFonts w:ascii="Arial" w:eastAsia="Arial" w:hAnsi="Arial" w:cs="Arial"/>
                <w:color w:val="0D0D0D"/>
                <w:sz w:val="24"/>
              </w:rPr>
              <w:t xml:space="preserve">Academic year/years that our current pupil premium strategy plan covers </w:t>
            </w:r>
            <w:r w:rsidRPr="000E1C5D">
              <w:rPr>
                <w:rFonts w:ascii="Arial" w:eastAsia="Arial" w:hAnsi="Arial" w:cs="Arial"/>
                <w:b/>
                <w:color w:val="0D0D0D"/>
                <w:sz w:val="24"/>
              </w:rPr>
              <w:t>(3-year plans are recommended)</w:t>
            </w:r>
            <w:r w:rsidRPr="000E1C5D">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ADF5FDD" w14:textId="4E89AE95" w:rsidR="000C270D" w:rsidRPr="000E1C5D" w:rsidRDefault="00382C38">
            <w:r>
              <w:rPr>
                <w:rFonts w:ascii="Arial" w:eastAsia="Arial" w:hAnsi="Arial" w:cs="Arial"/>
                <w:color w:val="0D0D0D"/>
                <w:sz w:val="24"/>
              </w:rPr>
              <w:t>2025</w:t>
            </w:r>
            <w:r w:rsidR="008931F3">
              <w:rPr>
                <w:rFonts w:ascii="Arial" w:eastAsia="Arial" w:hAnsi="Arial" w:cs="Arial"/>
                <w:color w:val="0D0D0D"/>
                <w:sz w:val="24"/>
              </w:rPr>
              <w:t>-</w:t>
            </w:r>
            <w:r>
              <w:rPr>
                <w:rFonts w:ascii="Arial" w:eastAsia="Arial" w:hAnsi="Arial" w:cs="Arial"/>
                <w:color w:val="0D0D0D"/>
                <w:sz w:val="24"/>
              </w:rPr>
              <w:t>2026, 2026-2027 and 2027-2028</w:t>
            </w:r>
            <w:r w:rsidR="00AC7785" w:rsidRPr="000E1C5D">
              <w:rPr>
                <w:rFonts w:ascii="Arial" w:eastAsia="Arial" w:hAnsi="Arial" w:cs="Arial"/>
                <w:color w:val="0D0D0D"/>
                <w:sz w:val="24"/>
              </w:rPr>
              <w:t xml:space="preserve"> </w:t>
            </w:r>
          </w:p>
        </w:tc>
      </w:tr>
      <w:tr w:rsidR="000C270D" w:rsidRPr="000E1C5D" w14:paraId="51D8E18C"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2E590BFC" w14:textId="77777777" w:rsidR="000C270D" w:rsidRPr="000E1C5D" w:rsidRDefault="00AC7785">
            <w:r w:rsidRPr="000E1C5D">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292D81CA" w14:textId="0559C3A1" w:rsidR="000C270D" w:rsidRPr="000E1C5D" w:rsidRDefault="008931F3">
            <w:r>
              <w:rPr>
                <w:rFonts w:ascii="Arial" w:eastAsia="Arial" w:hAnsi="Arial" w:cs="Arial"/>
                <w:color w:val="0D0D0D"/>
                <w:sz w:val="24"/>
              </w:rPr>
              <w:t>November 2025</w:t>
            </w:r>
            <w:r w:rsidR="00AC7785" w:rsidRPr="000E1C5D">
              <w:rPr>
                <w:rFonts w:ascii="Arial" w:eastAsia="Arial" w:hAnsi="Arial" w:cs="Arial"/>
                <w:color w:val="0D0D0D"/>
                <w:sz w:val="24"/>
              </w:rPr>
              <w:t xml:space="preserve"> </w:t>
            </w:r>
          </w:p>
        </w:tc>
      </w:tr>
      <w:tr w:rsidR="000C270D" w:rsidRPr="000E1C5D" w14:paraId="03E9A8E0" w14:textId="77777777" w:rsidTr="000E1C5D">
        <w:trPr>
          <w:trHeight w:val="399"/>
        </w:trPr>
        <w:tc>
          <w:tcPr>
            <w:tcW w:w="6517" w:type="dxa"/>
            <w:tcBorders>
              <w:top w:val="single" w:sz="4" w:space="0" w:color="000000"/>
              <w:left w:val="single" w:sz="4" w:space="0" w:color="000000"/>
              <w:bottom w:val="single" w:sz="4" w:space="0" w:color="000000"/>
              <w:right w:val="single" w:sz="4" w:space="0" w:color="000000"/>
            </w:tcBorders>
          </w:tcPr>
          <w:p w14:paraId="0851966C" w14:textId="77777777" w:rsidR="000C270D" w:rsidRPr="000E1C5D" w:rsidRDefault="00AC7785">
            <w:r w:rsidRPr="000E1C5D">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6D522887" w14:textId="6202922C" w:rsidR="000C270D" w:rsidRPr="000E1C5D" w:rsidRDefault="00AC7785">
            <w:r w:rsidRPr="000E1C5D">
              <w:rPr>
                <w:rFonts w:ascii="Arial" w:eastAsia="Arial" w:hAnsi="Arial" w:cs="Arial"/>
                <w:color w:val="0D0D0D"/>
                <w:sz w:val="24"/>
              </w:rPr>
              <w:t>July 202</w:t>
            </w:r>
            <w:r w:rsidR="008931F3">
              <w:rPr>
                <w:rFonts w:ascii="Arial" w:eastAsia="Arial" w:hAnsi="Arial" w:cs="Arial"/>
                <w:color w:val="0D0D0D"/>
                <w:sz w:val="24"/>
              </w:rPr>
              <w:t>6</w:t>
            </w:r>
            <w:r w:rsidRPr="000E1C5D">
              <w:rPr>
                <w:rFonts w:ascii="Arial" w:eastAsia="Arial" w:hAnsi="Arial" w:cs="Arial"/>
                <w:color w:val="0D0D0D"/>
                <w:sz w:val="24"/>
              </w:rPr>
              <w:t xml:space="preserve"> </w:t>
            </w:r>
          </w:p>
        </w:tc>
      </w:tr>
      <w:tr w:rsidR="000C270D" w:rsidRPr="000E1C5D" w14:paraId="508C665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6004728" w14:textId="77777777" w:rsidR="000C270D" w:rsidRPr="000E1C5D" w:rsidRDefault="00AC7785">
            <w:r w:rsidRPr="000E1C5D">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43B6A2B2" w14:textId="21DB4C40" w:rsidR="000C270D" w:rsidRPr="00A60984" w:rsidRDefault="00650ACD">
            <w:pPr>
              <w:rPr>
                <w:rFonts w:ascii="Arial" w:hAnsi="Arial" w:cs="Arial"/>
                <w:sz w:val="24"/>
              </w:rPr>
            </w:pPr>
            <w:r>
              <w:rPr>
                <w:rFonts w:ascii="Arial" w:hAnsi="Arial" w:cs="Arial"/>
                <w:sz w:val="24"/>
              </w:rPr>
              <w:t>Leanne McGuire</w:t>
            </w:r>
          </w:p>
        </w:tc>
      </w:tr>
      <w:tr w:rsidR="000C270D" w:rsidRPr="000E1C5D" w14:paraId="2BE355F0"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53F3C73" w14:textId="77777777" w:rsidR="000C270D" w:rsidRPr="000E1C5D" w:rsidRDefault="00AC7785">
            <w:r w:rsidRPr="000E1C5D">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55FED2A1" w14:textId="415A5615" w:rsidR="000C270D" w:rsidRPr="000E1C5D" w:rsidRDefault="008931F3">
            <w:r>
              <w:rPr>
                <w:rFonts w:ascii="Arial" w:eastAsia="Arial" w:hAnsi="Arial" w:cs="Arial"/>
                <w:color w:val="0D0D0D"/>
                <w:sz w:val="24"/>
              </w:rPr>
              <w:t>Sara Hartshorn</w:t>
            </w:r>
            <w:r w:rsidR="003F67BA" w:rsidRPr="000E1C5D">
              <w:rPr>
                <w:rFonts w:ascii="Arial" w:eastAsia="Arial" w:hAnsi="Arial" w:cs="Arial"/>
                <w:color w:val="0D0D0D"/>
                <w:sz w:val="24"/>
              </w:rPr>
              <w:t xml:space="preserve"> </w:t>
            </w:r>
            <w:r w:rsidR="00AC7785" w:rsidRPr="000E1C5D">
              <w:rPr>
                <w:rFonts w:ascii="Arial" w:eastAsia="Arial" w:hAnsi="Arial" w:cs="Arial"/>
                <w:color w:val="0D0D0D"/>
                <w:sz w:val="24"/>
              </w:rPr>
              <w:t xml:space="preserve"> </w:t>
            </w:r>
          </w:p>
        </w:tc>
      </w:tr>
      <w:tr w:rsidR="000C270D" w:rsidRPr="000E1C5D" w14:paraId="0748D0E5"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B649DCC" w14:textId="77777777" w:rsidR="000C270D" w:rsidRPr="000E1C5D" w:rsidRDefault="00AC7785">
            <w:r w:rsidRPr="000E1C5D">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6E066B21" w14:textId="36C1A5A4" w:rsidR="000C270D" w:rsidRPr="00CF515F" w:rsidRDefault="00CF515F">
            <w:pPr>
              <w:rPr>
                <w:rFonts w:ascii="Arial" w:hAnsi="Arial" w:cs="Arial"/>
                <w:sz w:val="24"/>
              </w:rPr>
            </w:pPr>
            <w:r w:rsidRPr="00CF515F">
              <w:rPr>
                <w:rFonts w:ascii="Arial" w:hAnsi="Arial" w:cs="Arial"/>
                <w:sz w:val="24"/>
              </w:rPr>
              <w:t>Leanne McGuire</w:t>
            </w:r>
          </w:p>
        </w:tc>
      </w:tr>
    </w:tbl>
    <w:p w14:paraId="68EB83D7" w14:textId="77777777" w:rsidR="000E1C5D" w:rsidRDefault="000E1C5D">
      <w:pPr>
        <w:pStyle w:val="Heading1"/>
        <w:spacing w:after="0" w:line="259" w:lineRule="auto"/>
        <w:ind w:left="-5" w:right="0"/>
        <w:rPr>
          <w:sz w:val="32"/>
        </w:rPr>
      </w:pPr>
    </w:p>
    <w:p w14:paraId="0F829711" w14:textId="26995689" w:rsidR="000C270D" w:rsidRPr="000E1C5D" w:rsidRDefault="00AC7785">
      <w:pPr>
        <w:pStyle w:val="Heading1"/>
        <w:spacing w:after="0" w:line="259" w:lineRule="auto"/>
        <w:ind w:left="-5" w:right="0"/>
      </w:pPr>
      <w:r w:rsidRPr="000E1C5D">
        <w:rPr>
          <w:sz w:val="32"/>
        </w:rPr>
        <w:t>Funding overview 202</w:t>
      </w:r>
      <w:r w:rsidR="001B258A">
        <w:rPr>
          <w:sz w:val="32"/>
        </w:rPr>
        <w:t>5</w:t>
      </w:r>
      <w:r w:rsidRPr="000E1C5D">
        <w:rPr>
          <w:sz w:val="32"/>
        </w:rPr>
        <w:t>/202</w:t>
      </w:r>
      <w:r w:rsidR="001B258A">
        <w:rPr>
          <w:sz w:val="32"/>
        </w:rPr>
        <w:t>6</w:t>
      </w:r>
      <w:r w:rsidRPr="000E1C5D">
        <w:rPr>
          <w:sz w:val="32"/>
        </w:rPr>
        <w:t xml:space="preserve">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0C270D" w:rsidRPr="000E1C5D" w14:paraId="1E5AC16E"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1FEA31A8" w14:textId="77777777" w:rsidR="000C270D" w:rsidRPr="000E1C5D" w:rsidRDefault="00AC7785">
            <w:r w:rsidRPr="000E1C5D">
              <w:rPr>
                <w:rFonts w:ascii="Arial" w:eastAsia="Arial" w:hAnsi="Arial" w:cs="Arial"/>
                <w:b/>
                <w:color w:val="0D0D0D"/>
                <w:sz w:val="24"/>
              </w:rPr>
              <w:t>Detail</w:t>
            </w:r>
            <w:r w:rsidRPr="000E1C5D">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767FC2A2" w14:textId="77777777" w:rsidR="000C270D" w:rsidRPr="000E1C5D" w:rsidRDefault="00AC7785">
            <w:r w:rsidRPr="000E1C5D">
              <w:rPr>
                <w:rFonts w:ascii="Arial" w:eastAsia="Arial" w:hAnsi="Arial" w:cs="Arial"/>
                <w:b/>
                <w:color w:val="0D0D0D"/>
                <w:sz w:val="24"/>
              </w:rPr>
              <w:t>Amount</w:t>
            </w:r>
            <w:r w:rsidRPr="000E1C5D">
              <w:rPr>
                <w:rFonts w:ascii="Arial" w:eastAsia="Arial" w:hAnsi="Arial" w:cs="Arial"/>
                <w:color w:val="0D0D0D"/>
                <w:sz w:val="24"/>
              </w:rPr>
              <w:t xml:space="preserve"> </w:t>
            </w:r>
          </w:p>
        </w:tc>
      </w:tr>
      <w:tr w:rsidR="000C270D" w:rsidRPr="000E1C5D" w14:paraId="2BCD81E4"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1ABB671D" w14:textId="77777777" w:rsidR="000C270D" w:rsidRPr="000E1C5D" w:rsidRDefault="00AC7785">
            <w:r w:rsidRPr="000E1C5D">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290A230D" w14:textId="5500EBDD" w:rsidR="00E640E7" w:rsidRPr="00A07C29" w:rsidRDefault="002F576C">
            <w:pPr>
              <w:rPr>
                <w:rFonts w:ascii="Arial" w:hAnsi="Arial" w:cs="Arial"/>
                <w:sz w:val="24"/>
              </w:rPr>
            </w:pPr>
            <w:r w:rsidRPr="00A07C29">
              <w:rPr>
                <w:rFonts w:ascii="Arial" w:hAnsi="Arial" w:cs="Arial"/>
                <w:sz w:val="24"/>
              </w:rPr>
              <w:t>£</w:t>
            </w:r>
            <w:r w:rsidR="00FD4833" w:rsidRPr="00A07C29">
              <w:rPr>
                <w:rFonts w:ascii="Arial" w:hAnsi="Arial" w:cs="Arial"/>
                <w:sz w:val="24"/>
              </w:rPr>
              <w:t>1</w:t>
            </w:r>
            <w:r w:rsidR="009C1595" w:rsidRPr="00A07C29">
              <w:rPr>
                <w:rFonts w:ascii="Arial" w:hAnsi="Arial" w:cs="Arial"/>
                <w:sz w:val="24"/>
              </w:rPr>
              <w:t>29,0</w:t>
            </w:r>
            <w:r w:rsidR="00F30703" w:rsidRPr="00A07C29">
              <w:rPr>
                <w:rFonts w:ascii="Arial" w:hAnsi="Arial" w:cs="Arial"/>
                <w:sz w:val="24"/>
              </w:rPr>
              <w:t>96.92</w:t>
            </w:r>
          </w:p>
          <w:p w14:paraId="226F8852" w14:textId="71458FE3" w:rsidR="00F50A74" w:rsidRPr="000E1C5D" w:rsidRDefault="00F50A74" w:rsidP="00A07C29"/>
        </w:tc>
      </w:tr>
      <w:tr w:rsidR="000C270D" w:rsidRPr="000E1C5D" w14:paraId="3B39036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5FCC1FA" w14:textId="77777777" w:rsidR="000C270D" w:rsidRPr="000E1C5D" w:rsidRDefault="00AC7785">
            <w:r w:rsidRPr="000E1C5D">
              <w:rPr>
                <w:rFonts w:ascii="Arial" w:eastAsia="Arial" w:hAnsi="Arial" w:cs="Arial"/>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4CAA457F" w14:textId="3272A144" w:rsidR="000C270D" w:rsidRPr="000E1C5D" w:rsidRDefault="00AC7785">
            <w:r w:rsidRPr="000E1C5D">
              <w:rPr>
                <w:rFonts w:ascii="Arial" w:eastAsia="Arial" w:hAnsi="Arial" w:cs="Arial"/>
                <w:color w:val="0D0D0D"/>
                <w:sz w:val="24"/>
              </w:rPr>
              <w:t>£</w:t>
            </w:r>
            <w:r w:rsidR="00DF254E">
              <w:rPr>
                <w:rFonts w:ascii="Arial" w:eastAsia="Arial" w:hAnsi="Arial" w:cs="Arial"/>
                <w:color w:val="0D0D0D"/>
                <w:sz w:val="24"/>
              </w:rPr>
              <w:t>0</w:t>
            </w:r>
          </w:p>
        </w:tc>
      </w:tr>
      <w:tr w:rsidR="000C270D" w:rsidRPr="000E1C5D" w14:paraId="5B6D809C" w14:textId="77777777" w:rsidTr="00AD36BD">
        <w:trPr>
          <w:trHeight w:val="1175"/>
        </w:trPr>
        <w:tc>
          <w:tcPr>
            <w:tcW w:w="6517" w:type="dxa"/>
            <w:tcBorders>
              <w:top w:val="single" w:sz="4" w:space="0" w:color="000000"/>
              <w:left w:val="single" w:sz="4" w:space="0" w:color="000000"/>
              <w:bottom w:val="single" w:sz="4" w:space="0" w:color="000000"/>
              <w:right w:val="single" w:sz="4" w:space="0" w:color="000000"/>
            </w:tcBorders>
          </w:tcPr>
          <w:p w14:paraId="61B07B37" w14:textId="6326E7A9" w:rsidR="000C270D" w:rsidRPr="000E1C5D" w:rsidRDefault="00AC7785" w:rsidP="00F50A74">
            <w:pPr>
              <w:spacing w:after="22" w:line="240" w:lineRule="auto"/>
              <w:ind w:right="9"/>
            </w:pPr>
            <w:r w:rsidRPr="000E1C5D">
              <w:rPr>
                <w:rFonts w:ascii="Arial" w:eastAsia="Arial" w:hAnsi="Arial" w:cs="Arial"/>
                <w:color w:val="0D0D0D"/>
                <w:sz w:val="24"/>
              </w:rPr>
              <w:t xml:space="preserve">Pupil premium funding carried forward from previous years (enter £0 if not applicable) </w:t>
            </w:r>
            <w:r w:rsidRPr="000E1C5D">
              <w:rPr>
                <w:rFonts w:ascii="Arial" w:eastAsia="Arial" w:hAnsi="Arial" w:cs="Arial"/>
                <w:color w:val="0D0D0D"/>
                <w:sz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4A73E6E3" w14:textId="77777777" w:rsidR="000C270D" w:rsidRPr="000E1C5D" w:rsidRDefault="00AC7785">
            <w:r w:rsidRPr="000E1C5D">
              <w:rPr>
                <w:rFonts w:ascii="Arial" w:eastAsia="Arial" w:hAnsi="Arial" w:cs="Arial"/>
                <w:color w:val="0D0D0D"/>
                <w:sz w:val="24"/>
              </w:rPr>
              <w:t xml:space="preserve">£0 </w:t>
            </w:r>
          </w:p>
        </w:tc>
      </w:tr>
      <w:tr w:rsidR="000C270D" w:rsidRPr="000E1C5D" w14:paraId="06003014"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12EBBAF7" w14:textId="77777777" w:rsidR="000C270D" w:rsidRPr="000E1C5D" w:rsidRDefault="00AC7785">
            <w:r w:rsidRPr="000E1C5D">
              <w:rPr>
                <w:rFonts w:ascii="Arial" w:eastAsia="Arial" w:hAnsi="Arial" w:cs="Arial"/>
                <w:b/>
                <w:color w:val="0D0D0D"/>
                <w:sz w:val="24"/>
              </w:rPr>
              <w:t xml:space="preserve">Total budget for this academic year </w:t>
            </w:r>
          </w:p>
        </w:tc>
        <w:tc>
          <w:tcPr>
            <w:tcW w:w="2968" w:type="dxa"/>
            <w:tcBorders>
              <w:top w:val="single" w:sz="4" w:space="0" w:color="000000"/>
              <w:left w:val="single" w:sz="4" w:space="0" w:color="000000"/>
              <w:bottom w:val="single" w:sz="4" w:space="0" w:color="000000"/>
              <w:right w:val="single" w:sz="4" w:space="0" w:color="000000"/>
            </w:tcBorders>
          </w:tcPr>
          <w:p w14:paraId="7870447C" w14:textId="3E18B551" w:rsidR="000C270D" w:rsidRPr="001A711A" w:rsidRDefault="00AC7785">
            <w:pPr>
              <w:rPr>
                <w:highlight w:val="yellow"/>
              </w:rPr>
            </w:pPr>
            <w:r w:rsidRPr="00A07C29">
              <w:rPr>
                <w:rFonts w:ascii="Arial" w:eastAsia="Arial" w:hAnsi="Arial" w:cs="Arial"/>
                <w:color w:val="0D0D0D"/>
                <w:sz w:val="24"/>
              </w:rPr>
              <w:t>£</w:t>
            </w:r>
            <w:r w:rsidR="00F50A74" w:rsidRPr="00A07C29">
              <w:rPr>
                <w:rFonts w:ascii="Arial" w:eastAsia="Arial" w:hAnsi="Arial" w:cs="Arial"/>
                <w:color w:val="0D0D0D"/>
                <w:sz w:val="24"/>
              </w:rPr>
              <w:t>12</w:t>
            </w:r>
            <w:r w:rsidR="00A07C29">
              <w:rPr>
                <w:rFonts w:ascii="Arial" w:eastAsia="Arial" w:hAnsi="Arial" w:cs="Arial"/>
                <w:color w:val="0D0D0D"/>
                <w:sz w:val="24"/>
              </w:rPr>
              <w:t>9,096.92</w:t>
            </w:r>
          </w:p>
        </w:tc>
      </w:tr>
    </w:tbl>
    <w:p w14:paraId="50411973" w14:textId="77777777" w:rsidR="000C270D" w:rsidRPr="000E1C5D" w:rsidRDefault="000C270D">
      <w:pPr>
        <w:spacing w:after="0"/>
        <w:ind w:left="-1133" w:right="16"/>
      </w:pPr>
    </w:p>
    <w:tbl>
      <w:tblPr>
        <w:tblStyle w:val="TableGrid"/>
        <w:tblW w:w="9489" w:type="dxa"/>
        <w:tblInd w:w="5" w:type="dxa"/>
        <w:tblCellMar>
          <w:top w:w="16" w:type="dxa"/>
          <w:left w:w="168" w:type="dxa"/>
          <w:right w:w="115" w:type="dxa"/>
        </w:tblCellMar>
        <w:tblLook w:val="04A0" w:firstRow="1" w:lastRow="0" w:firstColumn="1" w:lastColumn="0" w:noHBand="0" w:noVBand="1"/>
      </w:tblPr>
      <w:tblGrid>
        <w:gridCol w:w="6517"/>
        <w:gridCol w:w="2972"/>
      </w:tblGrid>
      <w:tr w:rsidR="000C270D" w:rsidRPr="000E1C5D" w14:paraId="3C3A803E" w14:textId="77777777">
        <w:trPr>
          <w:trHeight w:val="900"/>
        </w:trPr>
        <w:tc>
          <w:tcPr>
            <w:tcW w:w="6517" w:type="dxa"/>
            <w:tcBorders>
              <w:top w:val="single" w:sz="4" w:space="0" w:color="000000"/>
              <w:left w:val="single" w:sz="4" w:space="0" w:color="000000"/>
              <w:bottom w:val="single" w:sz="4" w:space="0" w:color="000000"/>
              <w:right w:val="single" w:sz="4" w:space="0" w:color="000000"/>
            </w:tcBorders>
          </w:tcPr>
          <w:p w14:paraId="6C7A34BB" w14:textId="77777777" w:rsidR="000C270D" w:rsidRPr="000E1C5D" w:rsidRDefault="00AC7785">
            <w:r w:rsidRPr="000E1C5D">
              <w:rPr>
                <w:rFonts w:ascii="Arial" w:eastAsia="Arial" w:hAnsi="Arial" w:cs="Arial"/>
                <w:color w:val="0D0D0D"/>
                <w:sz w:val="24"/>
              </w:rPr>
              <w:t xml:space="preserve">If your school is an academy in a trust that pools this funding, state the amount available to your school this academic year </w:t>
            </w:r>
          </w:p>
        </w:tc>
        <w:tc>
          <w:tcPr>
            <w:tcW w:w="2972" w:type="dxa"/>
            <w:tcBorders>
              <w:top w:val="single" w:sz="4" w:space="0" w:color="000000"/>
              <w:left w:val="single" w:sz="4" w:space="0" w:color="000000"/>
              <w:bottom w:val="single" w:sz="4" w:space="0" w:color="000000"/>
              <w:right w:val="single" w:sz="4" w:space="0" w:color="000000"/>
            </w:tcBorders>
          </w:tcPr>
          <w:p w14:paraId="2745CF9D" w14:textId="46A0775D" w:rsidR="000C270D" w:rsidRPr="000E1C5D" w:rsidRDefault="001269D5">
            <w:r>
              <w:rPr>
                <w:rFonts w:ascii="Arial" w:eastAsia="Arial" w:hAnsi="Arial" w:cs="Arial"/>
                <w:color w:val="0D0D0D"/>
                <w:sz w:val="24"/>
              </w:rPr>
              <w:t>N/A</w:t>
            </w:r>
          </w:p>
        </w:tc>
      </w:tr>
    </w:tbl>
    <w:p w14:paraId="2B56ABEF" w14:textId="7BDF1595" w:rsidR="000C270D" w:rsidRDefault="000C270D"/>
    <w:p w14:paraId="370EA865" w14:textId="77777777" w:rsidR="000C270D" w:rsidRDefault="00AC7785">
      <w:pPr>
        <w:pStyle w:val="Heading1"/>
        <w:ind w:left="-5" w:right="0"/>
      </w:pPr>
      <w:r>
        <w:t xml:space="preserve">Part A: Pupil premium strategy plan </w:t>
      </w:r>
    </w:p>
    <w:p w14:paraId="485F09DA" w14:textId="77777777" w:rsidR="000C270D" w:rsidRDefault="00AC7785">
      <w:pPr>
        <w:pStyle w:val="Heading2"/>
        <w:spacing w:after="0"/>
        <w:ind w:left="-5"/>
      </w:pPr>
      <w:r>
        <w:t xml:space="preserve">Statement of intent </w:t>
      </w:r>
    </w:p>
    <w:tbl>
      <w:tblPr>
        <w:tblStyle w:val="TableGrid"/>
        <w:tblW w:w="9489" w:type="dxa"/>
        <w:tblInd w:w="5" w:type="dxa"/>
        <w:tblCellMar>
          <w:top w:w="11" w:type="dxa"/>
          <w:left w:w="110" w:type="dxa"/>
          <w:right w:w="44" w:type="dxa"/>
        </w:tblCellMar>
        <w:tblLook w:val="04A0" w:firstRow="1" w:lastRow="0" w:firstColumn="1" w:lastColumn="0" w:noHBand="0" w:noVBand="1"/>
      </w:tblPr>
      <w:tblGrid>
        <w:gridCol w:w="9489"/>
      </w:tblGrid>
      <w:tr w:rsidR="000C270D" w14:paraId="71EA0614" w14:textId="77777777">
        <w:trPr>
          <w:trHeight w:val="12114"/>
        </w:trPr>
        <w:tc>
          <w:tcPr>
            <w:tcW w:w="9489" w:type="dxa"/>
            <w:tcBorders>
              <w:top w:val="single" w:sz="4" w:space="0" w:color="000000"/>
              <w:left w:val="single" w:sz="4" w:space="0" w:color="000000"/>
              <w:bottom w:val="single" w:sz="4" w:space="0" w:color="000000"/>
              <w:right w:val="single" w:sz="4" w:space="0" w:color="000000"/>
            </w:tcBorders>
          </w:tcPr>
          <w:p w14:paraId="196105CE" w14:textId="0C9F149B"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At Kingsway Community Primary School, our pupil premium strategy is firmly rooted in addressing the complex barriers faced by our </w:t>
            </w:r>
            <w:r w:rsidR="00B663DA">
              <w:rPr>
                <w:rFonts w:ascii="Arial" w:hAnsi="Arial" w:cs="Arial"/>
                <w:szCs w:val="22"/>
              </w:rPr>
              <w:t>disadvantaged</w:t>
            </w:r>
            <w:r w:rsidRPr="00691E49">
              <w:rPr>
                <w:rFonts w:ascii="Arial" w:hAnsi="Arial" w:cs="Arial"/>
                <w:szCs w:val="22"/>
              </w:rPr>
              <w:t xml:space="preserve"> pupils, ensuring they receive equitable opportunities to thrive academically and personally. </w:t>
            </w:r>
          </w:p>
          <w:p w14:paraId="4783802E" w14:textId="55743711"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Recognising the significant socio-economic challenges within our community, where adult skills and education deprivation are notably high, we are committed to fostering a strong sense of belonging and engaging families through </w:t>
            </w:r>
            <w:r w:rsidRPr="0099353C">
              <w:rPr>
                <w:rFonts w:ascii="Arial" w:hAnsi="Arial" w:cs="Arial"/>
                <w:szCs w:val="22"/>
              </w:rPr>
              <w:t>targeted parent</w:t>
            </w:r>
            <w:r w:rsidR="00FC5BFB" w:rsidRPr="0099353C">
              <w:rPr>
                <w:rFonts w:ascii="Arial" w:hAnsi="Arial" w:cs="Arial"/>
                <w:szCs w:val="22"/>
              </w:rPr>
              <w:t>/carer coffee mornings</w:t>
            </w:r>
            <w:r w:rsidR="007A7CC6" w:rsidRPr="0099353C">
              <w:rPr>
                <w:rFonts w:ascii="Arial" w:hAnsi="Arial" w:cs="Arial"/>
                <w:szCs w:val="22"/>
              </w:rPr>
              <w:t xml:space="preserve"> and</w:t>
            </w:r>
            <w:r w:rsidRPr="0099353C">
              <w:rPr>
                <w:rFonts w:ascii="Arial" w:hAnsi="Arial" w:cs="Arial"/>
                <w:szCs w:val="22"/>
              </w:rPr>
              <w:t xml:space="preserve"> education workshops to develop a network of support around our pupils.</w:t>
            </w:r>
            <w:r w:rsidRPr="00691E49">
              <w:rPr>
                <w:rFonts w:ascii="Arial" w:hAnsi="Arial" w:cs="Arial"/>
                <w:szCs w:val="22"/>
              </w:rPr>
              <w:t xml:space="preserve"> </w:t>
            </w:r>
          </w:p>
          <w:p w14:paraId="2E3D6931" w14:textId="6EAF6A92"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Attendance remains a critical focus, as </w:t>
            </w:r>
            <w:r w:rsidR="00B663DA">
              <w:rPr>
                <w:rFonts w:ascii="Arial" w:hAnsi="Arial" w:cs="Arial"/>
                <w:szCs w:val="22"/>
              </w:rPr>
              <w:t>disadvantaged</w:t>
            </w:r>
            <w:r w:rsidR="00C148B3">
              <w:rPr>
                <w:rFonts w:ascii="Arial" w:hAnsi="Arial" w:cs="Arial"/>
                <w:szCs w:val="22"/>
              </w:rPr>
              <w:t xml:space="preserve"> </w:t>
            </w:r>
            <w:r w:rsidRPr="00691E49">
              <w:rPr>
                <w:rFonts w:ascii="Arial" w:hAnsi="Arial" w:cs="Arial"/>
                <w:szCs w:val="22"/>
              </w:rPr>
              <w:t xml:space="preserve">pupils show higher rates of persistent absence; we will deploy enrichment activities and tailored pastoral support to tackle the underlying causes and re-engage pupils fully in school life. </w:t>
            </w:r>
          </w:p>
          <w:p w14:paraId="1CA229EE" w14:textId="77777777"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Improving foundational skills in reading and mathematics is paramount. We will prioritise high-quality teaching aligned with the DfE Reading Framework and systematic synthetic phonics programmes, supported by evidence-based interventions to boost reading fluency, oracy, and vocabulary acquisition. </w:t>
            </w:r>
          </w:p>
          <w:p w14:paraId="7694A6EC" w14:textId="77777777"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For pupils with SEND, particularly those with severe social, emotional, and mental health needs, we will provide responsive, systematic instruction and tailored SEND provision to enhance engagement, attendance, and outcomes. </w:t>
            </w:r>
          </w:p>
          <w:p w14:paraId="51921A3C" w14:textId="77777777"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We acknowledge the impact of leadership changes on teaching consistency and are dedicated to embedding coherent pedagogical approaches through ongoing professional coaching for staff, ensuring that all pupils benefit from effective, evidence-informed teaching. </w:t>
            </w:r>
          </w:p>
          <w:p w14:paraId="01340961" w14:textId="23C70D5A" w:rsidR="00691E49" w:rsidRPr="00691E49" w:rsidRDefault="00691E49">
            <w:pPr>
              <w:spacing w:after="277" w:line="287" w:lineRule="auto"/>
              <w:ind w:right="62"/>
              <w:jc w:val="both"/>
              <w:rPr>
                <w:rFonts w:ascii="Arial" w:hAnsi="Arial" w:cs="Arial"/>
                <w:szCs w:val="22"/>
              </w:rPr>
            </w:pPr>
            <w:r w:rsidRPr="00691E49">
              <w:rPr>
                <w:rFonts w:ascii="Arial" w:hAnsi="Arial" w:cs="Arial"/>
                <w:szCs w:val="22"/>
              </w:rPr>
              <w:t xml:space="preserve">This strategy is designed to be dynamic, informed by robust assessment and continuous evaluation, to ensure that every </w:t>
            </w:r>
            <w:r w:rsidR="00B663DA">
              <w:rPr>
                <w:rFonts w:ascii="Arial" w:hAnsi="Arial" w:cs="Arial"/>
                <w:szCs w:val="22"/>
              </w:rPr>
              <w:t>disadvantaged</w:t>
            </w:r>
            <w:r w:rsidRPr="00691E49">
              <w:rPr>
                <w:rFonts w:ascii="Arial" w:hAnsi="Arial" w:cs="Arial"/>
                <w:szCs w:val="22"/>
              </w:rPr>
              <w:t xml:space="preserve"> pupil is supported to keep up and succeed within a high-expectation curriculum. </w:t>
            </w:r>
          </w:p>
          <w:p w14:paraId="7B471B2A" w14:textId="3DE8216C" w:rsidR="000C270D" w:rsidRPr="00691E49" w:rsidRDefault="00691E49" w:rsidP="00691E49">
            <w:pPr>
              <w:spacing w:after="277" w:line="287" w:lineRule="auto"/>
              <w:ind w:right="62"/>
              <w:jc w:val="both"/>
              <w:rPr>
                <w:rFonts w:ascii="Arial" w:hAnsi="Arial" w:cs="Arial"/>
                <w:szCs w:val="22"/>
              </w:rPr>
            </w:pPr>
            <w:r w:rsidRPr="00691E49">
              <w:rPr>
                <w:rFonts w:ascii="Arial" w:hAnsi="Arial" w:cs="Arial"/>
                <w:szCs w:val="22"/>
              </w:rPr>
              <w:t xml:space="preserve">Above all else, we aim to ensure that </w:t>
            </w:r>
            <w:r w:rsidR="00B663DA">
              <w:rPr>
                <w:rFonts w:ascii="Arial" w:hAnsi="Arial" w:cs="Arial"/>
                <w:szCs w:val="22"/>
              </w:rPr>
              <w:t xml:space="preserve">disadvantaged </w:t>
            </w:r>
            <w:r w:rsidRPr="00691E49">
              <w:rPr>
                <w:rFonts w:ascii="Arial" w:hAnsi="Arial" w:cs="Arial"/>
                <w:szCs w:val="22"/>
              </w:rPr>
              <w:t>pupils achieve well (matched with national outc</w:t>
            </w:r>
            <w:r>
              <w:rPr>
                <w:rFonts w:ascii="Arial" w:hAnsi="Arial" w:cs="Arial"/>
                <w:szCs w:val="22"/>
              </w:rPr>
              <w:t>o</w:t>
            </w:r>
            <w:r w:rsidRPr="00691E49">
              <w:rPr>
                <w:rFonts w:ascii="Arial" w:hAnsi="Arial" w:cs="Arial"/>
                <w:szCs w:val="22"/>
              </w:rPr>
              <w:t>mes) and that their outcomes are aligned with their non-</w:t>
            </w:r>
            <w:r w:rsidR="00B663DA">
              <w:rPr>
                <w:rFonts w:ascii="Arial" w:hAnsi="Arial" w:cs="Arial"/>
                <w:szCs w:val="22"/>
              </w:rPr>
              <w:t>disadvantaged</w:t>
            </w:r>
            <w:r w:rsidR="00055AC9">
              <w:rPr>
                <w:rFonts w:ascii="Arial" w:hAnsi="Arial" w:cs="Arial"/>
                <w:szCs w:val="22"/>
              </w:rPr>
              <w:t xml:space="preserve"> </w:t>
            </w:r>
            <w:r w:rsidRPr="00691E49">
              <w:rPr>
                <w:rFonts w:ascii="Arial" w:hAnsi="Arial" w:cs="Arial"/>
                <w:szCs w:val="22"/>
              </w:rPr>
              <w:t>peers.</w:t>
            </w:r>
            <w:r w:rsidR="00AC7785">
              <w:rPr>
                <w:rFonts w:ascii="Arial" w:eastAsia="Arial" w:hAnsi="Arial" w:cs="Arial"/>
                <w:color w:val="0D0D0D"/>
              </w:rPr>
              <w:t xml:space="preserve"> </w:t>
            </w:r>
          </w:p>
        </w:tc>
      </w:tr>
    </w:tbl>
    <w:p w14:paraId="11E97FC0" w14:textId="77777777" w:rsidR="002C02EA" w:rsidRDefault="002C02EA">
      <w:pPr>
        <w:pStyle w:val="Heading2"/>
        <w:ind w:left="-5"/>
      </w:pPr>
    </w:p>
    <w:p w14:paraId="5470216F" w14:textId="6C5848B0" w:rsidR="000C270D" w:rsidRDefault="00AC7785">
      <w:pPr>
        <w:pStyle w:val="Heading2"/>
        <w:ind w:left="-5"/>
      </w:pPr>
      <w:r>
        <w:t xml:space="preserve">Challenges </w:t>
      </w:r>
    </w:p>
    <w:p w14:paraId="6CBF9209" w14:textId="77777777" w:rsidR="000C270D" w:rsidRDefault="00AC7785">
      <w:pPr>
        <w:spacing w:after="11"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5" w:type="dxa"/>
        <w:tblInd w:w="7" w:type="dxa"/>
        <w:tblCellMar>
          <w:top w:w="71" w:type="dxa"/>
          <w:left w:w="166" w:type="dxa"/>
          <w:right w:w="97" w:type="dxa"/>
        </w:tblCellMar>
        <w:tblLook w:val="04A0" w:firstRow="1" w:lastRow="0" w:firstColumn="1" w:lastColumn="0" w:noHBand="0" w:noVBand="1"/>
      </w:tblPr>
      <w:tblGrid>
        <w:gridCol w:w="1476"/>
        <w:gridCol w:w="8009"/>
      </w:tblGrid>
      <w:tr w:rsidR="000C270D" w14:paraId="292F2C7B"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0C5266FF" w14:textId="77777777" w:rsidR="000C270D" w:rsidRDefault="00AC7785">
            <w:pPr>
              <w:ind w:left="1"/>
            </w:pPr>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504604B3" w14:textId="77777777" w:rsidR="000C270D" w:rsidRDefault="00AC7785">
            <w:r>
              <w:rPr>
                <w:rFonts w:ascii="Arial" w:eastAsia="Arial" w:hAnsi="Arial" w:cs="Arial"/>
                <w:b/>
                <w:color w:val="0D0D0D"/>
                <w:sz w:val="24"/>
              </w:rPr>
              <w:t xml:space="preserve">Detail of challenge  </w:t>
            </w:r>
          </w:p>
        </w:tc>
      </w:tr>
      <w:tr w:rsidR="00777430" w14:paraId="07A4492B" w14:textId="77777777" w:rsidTr="00116D07">
        <w:trPr>
          <w:trHeight w:val="2040"/>
        </w:trPr>
        <w:tc>
          <w:tcPr>
            <w:tcW w:w="1476" w:type="dxa"/>
            <w:tcBorders>
              <w:top w:val="single" w:sz="4" w:space="0" w:color="000000"/>
              <w:left w:val="single" w:sz="4" w:space="0" w:color="000000"/>
              <w:bottom w:val="single" w:sz="4" w:space="0" w:color="000000"/>
              <w:right w:val="single" w:sz="4" w:space="0" w:color="000000"/>
            </w:tcBorders>
          </w:tcPr>
          <w:p w14:paraId="20C7EBB4" w14:textId="4ED3CD82" w:rsidR="00777430" w:rsidRDefault="00777430">
            <w:pPr>
              <w:ind w:left="1"/>
              <w:rPr>
                <w:rFonts w:ascii="Arial" w:eastAsia="Arial" w:hAnsi="Arial" w:cs="Arial"/>
                <w:color w:val="0D0D0D"/>
              </w:rPr>
            </w:pPr>
            <w:r>
              <w:rPr>
                <w:rFonts w:ascii="Arial" w:eastAsia="Arial" w:hAnsi="Arial" w:cs="Arial"/>
                <w:color w:val="0D0D0D"/>
              </w:rPr>
              <w:t>1</w:t>
            </w:r>
          </w:p>
        </w:tc>
        <w:tc>
          <w:tcPr>
            <w:tcW w:w="8009" w:type="dxa"/>
            <w:tcBorders>
              <w:top w:val="single" w:sz="4" w:space="0" w:color="000000"/>
              <w:left w:val="single" w:sz="4" w:space="0" w:color="000000"/>
              <w:bottom w:val="single" w:sz="4" w:space="0" w:color="000000"/>
              <w:right w:val="single" w:sz="4" w:space="0" w:color="000000"/>
            </w:tcBorders>
          </w:tcPr>
          <w:p w14:paraId="30AA12E9" w14:textId="3CDA16E9" w:rsidR="00955FAD" w:rsidRPr="0025263A" w:rsidRDefault="00777430" w:rsidP="0025263A">
            <w:pPr>
              <w:pStyle w:val="NormalWeb"/>
              <w:rPr>
                <w:rFonts w:ascii="Arial" w:hAnsi="Arial" w:cs="Arial"/>
                <w:color w:val="000000"/>
                <w:sz w:val="22"/>
                <w:szCs w:val="22"/>
              </w:rPr>
            </w:pPr>
            <w:r w:rsidRPr="0025263A">
              <w:rPr>
                <w:rFonts w:ascii="Arial" w:hAnsi="Arial" w:cs="Arial"/>
                <w:color w:val="000000"/>
                <w:sz w:val="22"/>
                <w:szCs w:val="22"/>
              </w:rPr>
              <w:t xml:space="preserve">Community skills and education place un-intentional barriers on pupils’ starting points and their educational support outside of school. </w:t>
            </w:r>
            <w:r w:rsidRPr="00A81AAB">
              <w:rPr>
                <w:rFonts w:ascii="Arial" w:hAnsi="Arial" w:cs="Arial"/>
                <w:color w:val="000000"/>
                <w:sz w:val="22"/>
                <w:szCs w:val="22"/>
              </w:rPr>
              <w:t xml:space="preserve">The multiple indices of deprivation states that our school’s catchment area is </w:t>
            </w:r>
            <w:r w:rsidR="00D758B2" w:rsidRPr="00A81AAB">
              <w:rPr>
                <w:rFonts w:ascii="Arial" w:hAnsi="Arial" w:cs="Arial"/>
                <w:color w:val="000000"/>
                <w:sz w:val="22"/>
                <w:szCs w:val="22"/>
              </w:rPr>
              <w:t>71</w:t>
            </w:r>
            <w:r w:rsidRPr="00A81AAB">
              <w:rPr>
                <w:rFonts w:ascii="Arial" w:hAnsi="Arial" w:cs="Arial"/>
                <w:color w:val="000000"/>
                <w:sz w:val="22"/>
                <w:szCs w:val="22"/>
              </w:rPr>
              <w:t>% more deprived in adult ‘skills and education’ than that of the rest of the country. Our commitment to fostering positive relationships with our</w:t>
            </w:r>
            <w:r w:rsidR="0025263A" w:rsidRPr="00A81AAB">
              <w:rPr>
                <w:rFonts w:ascii="Arial" w:hAnsi="Arial" w:cs="Arial"/>
                <w:color w:val="000000"/>
                <w:sz w:val="22"/>
                <w:szCs w:val="22"/>
              </w:rPr>
              <w:t xml:space="preserve"> </w:t>
            </w:r>
            <w:r w:rsidRPr="00A81AAB">
              <w:rPr>
                <w:rFonts w:ascii="Arial" w:hAnsi="Arial" w:cs="Arial"/>
                <w:color w:val="000000"/>
                <w:sz w:val="22"/>
                <w:szCs w:val="22"/>
              </w:rPr>
              <w:t>parent community has</w:t>
            </w:r>
            <w:r w:rsidRPr="0025263A">
              <w:rPr>
                <w:rFonts w:ascii="Arial" w:hAnsi="Arial" w:cs="Arial"/>
                <w:color w:val="000000"/>
                <w:sz w:val="22"/>
                <w:szCs w:val="22"/>
              </w:rPr>
              <w:t xml:space="preserve"> been extremely effective with </w:t>
            </w:r>
            <w:r w:rsidR="0065208A" w:rsidRPr="0065208A">
              <w:rPr>
                <w:rFonts w:ascii="Arial" w:hAnsi="Arial" w:cs="Arial"/>
                <w:color w:val="000000"/>
                <w:sz w:val="22"/>
                <w:szCs w:val="22"/>
              </w:rPr>
              <w:t>98</w:t>
            </w:r>
            <w:r w:rsidRPr="0065208A">
              <w:rPr>
                <w:rFonts w:ascii="Arial" w:hAnsi="Arial" w:cs="Arial"/>
                <w:color w:val="000000"/>
                <w:sz w:val="22"/>
                <w:szCs w:val="22"/>
              </w:rPr>
              <w:t>% of parents agreeing they would recommend our school to others in our 202</w:t>
            </w:r>
            <w:r w:rsidR="0025263A" w:rsidRPr="0065208A">
              <w:rPr>
                <w:rFonts w:ascii="Arial" w:hAnsi="Arial" w:cs="Arial"/>
                <w:color w:val="000000"/>
                <w:sz w:val="22"/>
                <w:szCs w:val="22"/>
              </w:rPr>
              <w:t>5</w:t>
            </w:r>
            <w:r w:rsidRPr="0065208A">
              <w:rPr>
                <w:rFonts w:ascii="Arial" w:hAnsi="Arial" w:cs="Arial"/>
                <w:color w:val="000000"/>
                <w:sz w:val="22"/>
                <w:szCs w:val="22"/>
              </w:rPr>
              <w:t xml:space="preserve"> survey</w:t>
            </w:r>
            <w:r w:rsidRPr="0025263A">
              <w:rPr>
                <w:rFonts w:ascii="Arial" w:hAnsi="Arial" w:cs="Arial"/>
                <w:color w:val="000000"/>
                <w:sz w:val="22"/>
                <w:szCs w:val="22"/>
              </w:rPr>
              <w:t>. Our parents/carers are keen to engage in school life and want their children to be successful</w:t>
            </w:r>
            <w:r w:rsidR="00ED39DB">
              <w:rPr>
                <w:rFonts w:ascii="Arial" w:hAnsi="Arial" w:cs="Arial"/>
                <w:color w:val="000000"/>
                <w:sz w:val="22"/>
                <w:szCs w:val="22"/>
              </w:rPr>
              <w:t>.</w:t>
            </w:r>
          </w:p>
        </w:tc>
      </w:tr>
      <w:tr w:rsidR="0025263A" w14:paraId="44E6261B" w14:textId="77777777">
        <w:trPr>
          <w:trHeight w:val="2238"/>
        </w:trPr>
        <w:tc>
          <w:tcPr>
            <w:tcW w:w="1476" w:type="dxa"/>
            <w:tcBorders>
              <w:top w:val="single" w:sz="4" w:space="0" w:color="000000"/>
              <w:left w:val="single" w:sz="4" w:space="0" w:color="000000"/>
              <w:bottom w:val="single" w:sz="4" w:space="0" w:color="000000"/>
              <w:right w:val="single" w:sz="4" w:space="0" w:color="000000"/>
            </w:tcBorders>
          </w:tcPr>
          <w:p w14:paraId="5A011340" w14:textId="77777777" w:rsidR="0025263A" w:rsidRDefault="00C13709">
            <w:pPr>
              <w:ind w:left="1"/>
              <w:rPr>
                <w:rFonts w:ascii="Arial" w:eastAsia="Arial" w:hAnsi="Arial" w:cs="Arial"/>
                <w:color w:val="0D0D0D"/>
              </w:rPr>
            </w:pPr>
            <w:r w:rsidRPr="00C13709">
              <w:rPr>
                <w:rFonts w:ascii="Arial" w:eastAsia="Arial" w:hAnsi="Arial" w:cs="Arial"/>
                <w:color w:val="0D0D0D"/>
              </w:rPr>
              <w:t>2</w:t>
            </w:r>
          </w:p>
          <w:p w14:paraId="6B29AD06" w14:textId="77777777" w:rsidR="0024243C" w:rsidRDefault="0024243C">
            <w:pPr>
              <w:ind w:left="1"/>
              <w:rPr>
                <w:rFonts w:ascii="Arial" w:eastAsia="Arial" w:hAnsi="Arial" w:cs="Arial"/>
                <w:color w:val="0D0D0D"/>
              </w:rPr>
            </w:pPr>
          </w:p>
          <w:p w14:paraId="780C0362" w14:textId="77777777" w:rsidR="0024243C" w:rsidRDefault="0024243C">
            <w:pPr>
              <w:ind w:left="1"/>
              <w:rPr>
                <w:rFonts w:ascii="Arial" w:eastAsia="Arial" w:hAnsi="Arial" w:cs="Arial"/>
                <w:color w:val="0D0D0D"/>
              </w:rPr>
            </w:pPr>
          </w:p>
          <w:p w14:paraId="6C91C1E3" w14:textId="77777777" w:rsidR="0024243C" w:rsidRDefault="0024243C">
            <w:pPr>
              <w:ind w:left="1"/>
              <w:rPr>
                <w:rFonts w:ascii="Arial" w:eastAsia="Arial" w:hAnsi="Arial" w:cs="Arial"/>
                <w:color w:val="0D0D0D"/>
              </w:rPr>
            </w:pPr>
          </w:p>
          <w:p w14:paraId="4EF9EC48" w14:textId="77777777" w:rsidR="0024243C" w:rsidRDefault="0024243C">
            <w:pPr>
              <w:ind w:left="1"/>
              <w:rPr>
                <w:rFonts w:ascii="Arial" w:eastAsia="Arial" w:hAnsi="Arial" w:cs="Arial"/>
                <w:color w:val="0D0D0D"/>
              </w:rPr>
            </w:pPr>
          </w:p>
          <w:p w14:paraId="0E9129E4" w14:textId="77777777" w:rsidR="0024243C" w:rsidRDefault="0024243C">
            <w:pPr>
              <w:ind w:left="1"/>
              <w:rPr>
                <w:rFonts w:ascii="Arial" w:eastAsia="Arial" w:hAnsi="Arial" w:cs="Arial"/>
                <w:color w:val="0D0D0D"/>
              </w:rPr>
            </w:pPr>
          </w:p>
          <w:p w14:paraId="2134C5D0" w14:textId="77777777" w:rsidR="0024243C" w:rsidRDefault="0024243C">
            <w:pPr>
              <w:ind w:left="1"/>
              <w:rPr>
                <w:rFonts w:ascii="Arial" w:eastAsia="Arial" w:hAnsi="Arial" w:cs="Arial"/>
                <w:color w:val="0D0D0D"/>
              </w:rPr>
            </w:pPr>
          </w:p>
          <w:p w14:paraId="038FD7ED" w14:textId="77777777" w:rsidR="0024243C" w:rsidRDefault="0024243C">
            <w:pPr>
              <w:ind w:left="1"/>
              <w:rPr>
                <w:rFonts w:ascii="Arial" w:eastAsia="Arial" w:hAnsi="Arial" w:cs="Arial"/>
                <w:color w:val="0D0D0D"/>
              </w:rPr>
            </w:pPr>
          </w:p>
          <w:p w14:paraId="0842882E" w14:textId="77777777" w:rsidR="0024243C" w:rsidRDefault="0024243C">
            <w:pPr>
              <w:ind w:left="1"/>
              <w:rPr>
                <w:rFonts w:ascii="Arial" w:eastAsia="Arial" w:hAnsi="Arial" w:cs="Arial"/>
                <w:color w:val="0D0D0D"/>
              </w:rPr>
            </w:pPr>
          </w:p>
          <w:p w14:paraId="6EF0A5E1" w14:textId="77777777" w:rsidR="0024243C" w:rsidRDefault="0024243C">
            <w:pPr>
              <w:ind w:left="1"/>
              <w:rPr>
                <w:rFonts w:ascii="Arial" w:eastAsia="Arial" w:hAnsi="Arial" w:cs="Arial"/>
                <w:color w:val="0D0D0D"/>
              </w:rPr>
            </w:pPr>
          </w:p>
          <w:p w14:paraId="486C8A70" w14:textId="77777777" w:rsidR="0024243C" w:rsidRDefault="0024243C">
            <w:pPr>
              <w:ind w:left="1"/>
              <w:rPr>
                <w:rFonts w:ascii="Arial" w:eastAsia="Arial" w:hAnsi="Arial" w:cs="Arial"/>
                <w:color w:val="0D0D0D"/>
              </w:rPr>
            </w:pPr>
          </w:p>
          <w:p w14:paraId="506FDC30" w14:textId="77777777" w:rsidR="0024243C" w:rsidRDefault="0024243C">
            <w:pPr>
              <w:ind w:left="1"/>
              <w:rPr>
                <w:rFonts w:ascii="Arial" w:eastAsia="Arial" w:hAnsi="Arial" w:cs="Arial"/>
                <w:color w:val="0D0D0D"/>
              </w:rPr>
            </w:pPr>
          </w:p>
          <w:p w14:paraId="4D918155" w14:textId="77777777" w:rsidR="0024243C" w:rsidRDefault="0024243C">
            <w:pPr>
              <w:ind w:left="1"/>
              <w:rPr>
                <w:rFonts w:ascii="Arial" w:eastAsia="Arial" w:hAnsi="Arial" w:cs="Arial"/>
                <w:color w:val="0D0D0D"/>
              </w:rPr>
            </w:pPr>
          </w:p>
          <w:p w14:paraId="5C3C8DCD" w14:textId="22736F9A" w:rsidR="0024243C" w:rsidRPr="00C13709" w:rsidRDefault="0024243C">
            <w:pPr>
              <w:ind w:left="1"/>
              <w:rPr>
                <w:rFonts w:ascii="Arial" w:eastAsia="Arial" w:hAnsi="Arial" w:cs="Arial"/>
                <w:color w:val="0D0D0D"/>
              </w:rPr>
            </w:pPr>
          </w:p>
        </w:tc>
        <w:tc>
          <w:tcPr>
            <w:tcW w:w="8009" w:type="dxa"/>
            <w:tcBorders>
              <w:top w:val="single" w:sz="4" w:space="0" w:color="000000"/>
              <w:left w:val="single" w:sz="4" w:space="0" w:color="000000"/>
              <w:bottom w:val="single" w:sz="4" w:space="0" w:color="000000"/>
              <w:right w:val="single" w:sz="4" w:space="0" w:color="000000"/>
            </w:tcBorders>
          </w:tcPr>
          <w:p w14:paraId="6746D5E6" w14:textId="0DA8CB94" w:rsidR="0025263A" w:rsidRDefault="008B6843" w:rsidP="0025263A">
            <w:pPr>
              <w:pStyle w:val="NormalWeb"/>
              <w:rPr>
                <w:rFonts w:ascii="Arial" w:hAnsi="Arial" w:cs="Arial"/>
                <w:color w:val="000000"/>
                <w:sz w:val="22"/>
                <w:szCs w:val="22"/>
              </w:rPr>
            </w:pPr>
            <w:r>
              <w:rPr>
                <w:rFonts w:ascii="Arial" w:hAnsi="Arial" w:cs="Arial"/>
                <w:color w:val="000000"/>
                <w:sz w:val="22"/>
                <w:szCs w:val="22"/>
              </w:rPr>
              <w:t xml:space="preserve">Disadvantaged </w:t>
            </w:r>
            <w:r w:rsidR="00C13709" w:rsidRPr="00C13709">
              <w:rPr>
                <w:rFonts w:ascii="Arial" w:hAnsi="Arial" w:cs="Arial"/>
                <w:color w:val="000000"/>
                <w:sz w:val="22"/>
                <w:szCs w:val="22"/>
              </w:rPr>
              <w:t>pupils are attending school proportionately less often than their peers</w:t>
            </w:r>
            <w:r w:rsidR="004D275B">
              <w:rPr>
                <w:rFonts w:ascii="Arial" w:hAnsi="Arial" w:cs="Arial"/>
                <w:color w:val="000000"/>
                <w:sz w:val="22"/>
                <w:szCs w:val="22"/>
              </w:rPr>
              <w:t xml:space="preserve">; </w:t>
            </w:r>
            <w:r w:rsidR="00C13709" w:rsidRPr="00C13709">
              <w:rPr>
                <w:rFonts w:ascii="Arial" w:hAnsi="Arial" w:cs="Arial"/>
                <w:color w:val="000000"/>
                <w:sz w:val="22"/>
                <w:szCs w:val="22"/>
              </w:rPr>
              <w:t>there is a disparity between the percentage of persistently absent pupil premium eligible pupils and those who are not</w:t>
            </w:r>
            <w:r w:rsidR="004D275B">
              <w:rPr>
                <w:rFonts w:ascii="Arial" w:hAnsi="Arial" w:cs="Arial"/>
                <w:color w:val="000000"/>
                <w:sz w:val="22"/>
                <w:szCs w:val="22"/>
              </w:rPr>
              <w:t>. A</w:t>
            </w:r>
            <w:r w:rsidR="00C13709" w:rsidRPr="00C13709">
              <w:rPr>
                <w:rFonts w:ascii="Arial" w:hAnsi="Arial" w:cs="Arial"/>
                <w:color w:val="000000"/>
                <w:sz w:val="22"/>
                <w:szCs w:val="22"/>
              </w:rPr>
              <w:t>bsence bandings show;</w:t>
            </w:r>
          </w:p>
          <w:tbl>
            <w:tblPr>
              <w:tblStyle w:val="TableGrid0"/>
              <w:tblW w:w="0" w:type="auto"/>
              <w:tblLook w:val="04A0" w:firstRow="1" w:lastRow="0" w:firstColumn="1" w:lastColumn="0" w:noHBand="0" w:noVBand="1"/>
            </w:tblPr>
            <w:tblGrid>
              <w:gridCol w:w="3868"/>
              <w:gridCol w:w="3868"/>
            </w:tblGrid>
            <w:tr w:rsidR="009B41A4" w14:paraId="233953CD" w14:textId="77777777" w:rsidTr="009B41A4">
              <w:tc>
                <w:tcPr>
                  <w:tcW w:w="3868" w:type="dxa"/>
                </w:tcPr>
                <w:p w14:paraId="0888ABFB" w14:textId="748DE469" w:rsidR="009B41A4" w:rsidRPr="00997E49" w:rsidRDefault="009B41A4" w:rsidP="0025263A">
                  <w:pPr>
                    <w:pStyle w:val="NormalWeb"/>
                    <w:rPr>
                      <w:rFonts w:ascii="Arial" w:hAnsi="Arial" w:cs="Arial"/>
                      <w:b/>
                      <w:bCs/>
                      <w:color w:val="000000"/>
                      <w:sz w:val="22"/>
                      <w:szCs w:val="22"/>
                    </w:rPr>
                  </w:pPr>
                  <w:r w:rsidRPr="00997E49">
                    <w:rPr>
                      <w:rFonts w:ascii="Arial" w:hAnsi="Arial" w:cs="Arial"/>
                      <w:b/>
                      <w:bCs/>
                      <w:color w:val="000000"/>
                      <w:sz w:val="22"/>
                      <w:szCs w:val="22"/>
                    </w:rPr>
                    <w:t>PP</w:t>
                  </w:r>
                </w:p>
              </w:tc>
              <w:tc>
                <w:tcPr>
                  <w:tcW w:w="3868" w:type="dxa"/>
                </w:tcPr>
                <w:p w14:paraId="7E3A7221" w14:textId="27B85C71" w:rsidR="009B41A4" w:rsidRPr="00997E49" w:rsidRDefault="009B41A4" w:rsidP="0025263A">
                  <w:pPr>
                    <w:pStyle w:val="NormalWeb"/>
                    <w:rPr>
                      <w:rFonts w:ascii="Arial" w:hAnsi="Arial" w:cs="Arial"/>
                      <w:b/>
                      <w:bCs/>
                      <w:color w:val="000000"/>
                      <w:sz w:val="22"/>
                      <w:szCs w:val="22"/>
                    </w:rPr>
                  </w:pPr>
                  <w:r w:rsidRPr="00997E49">
                    <w:rPr>
                      <w:rFonts w:ascii="Arial" w:hAnsi="Arial" w:cs="Arial"/>
                      <w:b/>
                      <w:bCs/>
                      <w:color w:val="000000"/>
                      <w:sz w:val="22"/>
                      <w:szCs w:val="22"/>
                    </w:rPr>
                    <w:t>N</w:t>
                  </w:r>
                  <w:r w:rsidR="0024243C" w:rsidRPr="00997E49">
                    <w:rPr>
                      <w:rFonts w:ascii="Arial" w:hAnsi="Arial" w:cs="Arial"/>
                      <w:b/>
                      <w:bCs/>
                      <w:color w:val="000000"/>
                      <w:sz w:val="22"/>
                      <w:szCs w:val="22"/>
                    </w:rPr>
                    <w:t>on</w:t>
                  </w:r>
                  <w:r w:rsidR="00F053B8" w:rsidRPr="00997E49">
                    <w:rPr>
                      <w:rFonts w:ascii="Arial" w:hAnsi="Arial" w:cs="Arial"/>
                      <w:b/>
                      <w:bCs/>
                      <w:color w:val="000000"/>
                      <w:sz w:val="22"/>
                      <w:szCs w:val="22"/>
                    </w:rPr>
                    <w:t>-</w:t>
                  </w:r>
                  <w:r w:rsidRPr="00997E49">
                    <w:rPr>
                      <w:rFonts w:ascii="Arial" w:hAnsi="Arial" w:cs="Arial"/>
                      <w:b/>
                      <w:bCs/>
                      <w:color w:val="000000"/>
                      <w:sz w:val="22"/>
                      <w:szCs w:val="22"/>
                    </w:rPr>
                    <w:t>PP</w:t>
                  </w:r>
                </w:p>
              </w:tc>
            </w:tr>
            <w:tr w:rsidR="009B41A4" w14:paraId="1B98A3BE" w14:textId="77777777" w:rsidTr="009B41A4">
              <w:tc>
                <w:tcPr>
                  <w:tcW w:w="3868" w:type="dxa"/>
                </w:tcPr>
                <w:p w14:paraId="11A9CB1F" w14:textId="4B54676F"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10%-15%: </w:t>
                  </w:r>
                  <w:r w:rsidR="0077043E">
                    <w:rPr>
                      <w:rFonts w:ascii="Arial" w:hAnsi="Arial" w:cs="Arial"/>
                      <w:color w:val="000000"/>
                      <w:sz w:val="22"/>
                      <w:szCs w:val="22"/>
                    </w:rPr>
                    <w:t>7 children</w:t>
                  </w:r>
                </w:p>
                <w:p w14:paraId="355BB54D" w14:textId="7BA5CD25"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15%-20%: </w:t>
                  </w:r>
                  <w:r w:rsidR="0077043E">
                    <w:rPr>
                      <w:rFonts w:ascii="Arial" w:hAnsi="Arial" w:cs="Arial"/>
                      <w:color w:val="000000"/>
                      <w:sz w:val="22"/>
                      <w:szCs w:val="22"/>
                    </w:rPr>
                    <w:t>2 children</w:t>
                  </w:r>
                </w:p>
                <w:p w14:paraId="36CC2C31" w14:textId="7793C7DA"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20%-25%: </w:t>
                  </w:r>
                  <w:r w:rsidR="00ED06E6">
                    <w:rPr>
                      <w:rFonts w:ascii="Arial" w:hAnsi="Arial" w:cs="Arial"/>
                      <w:color w:val="000000"/>
                      <w:sz w:val="22"/>
                      <w:szCs w:val="22"/>
                    </w:rPr>
                    <w:t>2 children</w:t>
                  </w:r>
                </w:p>
                <w:p w14:paraId="0663AB93" w14:textId="4105C6E0"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25%-30%: </w:t>
                  </w:r>
                  <w:r w:rsidR="00ED06E6">
                    <w:rPr>
                      <w:rFonts w:ascii="Arial" w:hAnsi="Arial" w:cs="Arial"/>
                      <w:color w:val="000000"/>
                      <w:sz w:val="22"/>
                      <w:szCs w:val="22"/>
                    </w:rPr>
                    <w:t>2 children</w:t>
                  </w:r>
                </w:p>
                <w:p w14:paraId="4D35FAEB" w14:textId="7EC2AF4F"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30%-35%: </w:t>
                  </w:r>
                  <w:r w:rsidR="00ED06E6">
                    <w:rPr>
                      <w:rFonts w:ascii="Arial" w:hAnsi="Arial" w:cs="Arial"/>
                      <w:color w:val="000000"/>
                      <w:sz w:val="22"/>
                      <w:szCs w:val="22"/>
                    </w:rPr>
                    <w:t>0 children</w:t>
                  </w:r>
                </w:p>
                <w:p w14:paraId="1D85BA79" w14:textId="19598177"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35%-40%: </w:t>
                  </w:r>
                  <w:r w:rsidR="00ED06E6">
                    <w:rPr>
                      <w:rFonts w:ascii="Arial" w:hAnsi="Arial" w:cs="Arial"/>
                      <w:color w:val="000000"/>
                      <w:sz w:val="22"/>
                      <w:szCs w:val="22"/>
                    </w:rPr>
                    <w:t>1 child</w:t>
                  </w:r>
                </w:p>
                <w:p w14:paraId="3822F4C8" w14:textId="7704E7EC"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40%-45%: </w:t>
                  </w:r>
                  <w:r w:rsidR="00ED06E6">
                    <w:rPr>
                      <w:rFonts w:ascii="Arial" w:hAnsi="Arial" w:cs="Arial"/>
                      <w:color w:val="000000"/>
                      <w:sz w:val="22"/>
                      <w:szCs w:val="22"/>
                    </w:rPr>
                    <w:t>2 children</w:t>
                  </w:r>
                </w:p>
                <w:p w14:paraId="3F92B8C9" w14:textId="137AE0FD"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45%-50%: </w:t>
                  </w:r>
                  <w:r w:rsidR="00ED06E6">
                    <w:rPr>
                      <w:rFonts w:ascii="Arial" w:hAnsi="Arial" w:cs="Arial"/>
                      <w:color w:val="000000"/>
                      <w:sz w:val="22"/>
                      <w:szCs w:val="22"/>
                    </w:rPr>
                    <w:t>1 child</w:t>
                  </w:r>
                </w:p>
                <w:p w14:paraId="6950A408" w14:textId="241DD767" w:rsidR="009B41A4"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&gt;50%:</w:t>
                  </w:r>
                  <w:r w:rsidRPr="00997E49">
                    <w:rPr>
                      <w:color w:val="000000"/>
                      <w:sz w:val="27"/>
                      <w:szCs w:val="27"/>
                    </w:rPr>
                    <w:t xml:space="preserve"> </w:t>
                  </w:r>
                  <w:r w:rsidR="00ED06E6" w:rsidRPr="00ED06E6">
                    <w:rPr>
                      <w:rFonts w:ascii="Arial" w:hAnsi="Arial" w:cs="Arial"/>
                      <w:color w:val="000000"/>
                      <w:sz w:val="22"/>
                      <w:szCs w:val="22"/>
                    </w:rPr>
                    <w:t>4 children</w:t>
                  </w:r>
                </w:p>
              </w:tc>
              <w:tc>
                <w:tcPr>
                  <w:tcW w:w="3868" w:type="dxa"/>
                </w:tcPr>
                <w:p w14:paraId="2F3C58D3" w14:textId="7286B6C8"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10%-15%: </w:t>
                  </w:r>
                  <w:r w:rsidR="00AD68E9">
                    <w:rPr>
                      <w:rFonts w:ascii="Arial" w:hAnsi="Arial" w:cs="Arial"/>
                      <w:color w:val="000000"/>
                      <w:sz w:val="22"/>
                      <w:szCs w:val="22"/>
                    </w:rPr>
                    <w:t>6 children</w:t>
                  </w:r>
                </w:p>
                <w:p w14:paraId="39285106" w14:textId="37D584AE"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15%-20%: </w:t>
                  </w:r>
                  <w:r w:rsidR="00AD68E9">
                    <w:rPr>
                      <w:rFonts w:ascii="Arial" w:hAnsi="Arial" w:cs="Arial"/>
                      <w:color w:val="000000"/>
                      <w:sz w:val="22"/>
                      <w:szCs w:val="22"/>
                    </w:rPr>
                    <w:t>2 children</w:t>
                  </w:r>
                </w:p>
                <w:p w14:paraId="5AB919C3" w14:textId="26D2C1B9"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20%-25%: </w:t>
                  </w:r>
                  <w:r w:rsidR="00AD68E9">
                    <w:rPr>
                      <w:rFonts w:ascii="Arial" w:hAnsi="Arial" w:cs="Arial"/>
                      <w:color w:val="000000"/>
                      <w:sz w:val="22"/>
                      <w:szCs w:val="22"/>
                    </w:rPr>
                    <w:t>2 children</w:t>
                  </w:r>
                </w:p>
                <w:p w14:paraId="0A1E2BBB" w14:textId="4D56A5CD"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25%-30%: </w:t>
                  </w:r>
                  <w:r w:rsidR="00AD68E9">
                    <w:rPr>
                      <w:rFonts w:ascii="Arial" w:hAnsi="Arial" w:cs="Arial"/>
                      <w:color w:val="000000"/>
                      <w:sz w:val="22"/>
                      <w:szCs w:val="22"/>
                    </w:rPr>
                    <w:t>0 children</w:t>
                  </w:r>
                </w:p>
                <w:p w14:paraId="428048E6" w14:textId="72781E25"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30%-35%: </w:t>
                  </w:r>
                  <w:r w:rsidR="00AD68E9">
                    <w:rPr>
                      <w:rFonts w:ascii="Arial" w:hAnsi="Arial" w:cs="Arial"/>
                      <w:color w:val="000000"/>
                      <w:sz w:val="22"/>
                      <w:szCs w:val="22"/>
                    </w:rPr>
                    <w:t>0 children</w:t>
                  </w:r>
                </w:p>
                <w:p w14:paraId="4E798096" w14:textId="5BD6F626"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35%-40%: </w:t>
                  </w:r>
                  <w:r w:rsidR="00AD68E9">
                    <w:rPr>
                      <w:rFonts w:ascii="Arial" w:hAnsi="Arial" w:cs="Arial"/>
                      <w:color w:val="000000"/>
                      <w:sz w:val="22"/>
                      <w:szCs w:val="22"/>
                    </w:rPr>
                    <w:t>0 children</w:t>
                  </w:r>
                </w:p>
                <w:p w14:paraId="2646DCF3" w14:textId="3ADEEC76"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40%-45%: </w:t>
                  </w:r>
                  <w:r w:rsidR="00AD68E9">
                    <w:rPr>
                      <w:rFonts w:ascii="Arial" w:hAnsi="Arial" w:cs="Arial"/>
                      <w:color w:val="000000"/>
                      <w:sz w:val="22"/>
                      <w:szCs w:val="22"/>
                    </w:rPr>
                    <w:t>0 children</w:t>
                  </w:r>
                </w:p>
                <w:p w14:paraId="6778C874" w14:textId="318F3A78" w:rsidR="0024243C"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 xml:space="preserve">45%-50%: </w:t>
                  </w:r>
                  <w:r w:rsidR="00AD68E9">
                    <w:rPr>
                      <w:rFonts w:ascii="Arial" w:hAnsi="Arial" w:cs="Arial"/>
                      <w:color w:val="000000"/>
                      <w:sz w:val="22"/>
                      <w:szCs w:val="22"/>
                    </w:rPr>
                    <w:t>0 children</w:t>
                  </w:r>
                </w:p>
                <w:p w14:paraId="55B1A876" w14:textId="510C93C9" w:rsidR="009B41A4" w:rsidRPr="00997E49" w:rsidRDefault="0024243C" w:rsidP="0024243C">
                  <w:pPr>
                    <w:pStyle w:val="NormalWeb"/>
                    <w:spacing w:before="0" w:beforeAutospacing="0" w:after="0" w:afterAutospacing="0"/>
                    <w:rPr>
                      <w:rFonts w:ascii="Arial" w:hAnsi="Arial" w:cs="Arial"/>
                      <w:color w:val="000000"/>
                      <w:sz w:val="22"/>
                      <w:szCs w:val="22"/>
                    </w:rPr>
                  </w:pPr>
                  <w:r w:rsidRPr="00997E49">
                    <w:rPr>
                      <w:rFonts w:ascii="Arial" w:hAnsi="Arial" w:cs="Arial"/>
                      <w:color w:val="000000"/>
                      <w:sz w:val="22"/>
                      <w:szCs w:val="22"/>
                    </w:rPr>
                    <w:t>&gt;50%:</w:t>
                  </w:r>
                  <w:r w:rsidR="00AD68E9">
                    <w:rPr>
                      <w:rFonts w:ascii="Arial" w:hAnsi="Arial" w:cs="Arial"/>
                      <w:color w:val="000000"/>
                      <w:sz w:val="22"/>
                      <w:szCs w:val="22"/>
                    </w:rPr>
                    <w:t xml:space="preserve"> </w:t>
                  </w:r>
                  <w:r w:rsidR="00EB0BE7">
                    <w:rPr>
                      <w:rFonts w:ascii="Arial" w:hAnsi="Arial" w:cs="Arial"/>
                      <w:color w:val="000000"/>
                      <w:sz w:val="22"/>
                      <w:szCs w:val="22"/>
                    </w:rPr>
                    <w:t>0 children</w:t>
                  </w:r>
                </w:p>
              </w:tc>
            </w:tr>
          </w:tbl>
          <w:p w14:paraId="1A18CFBC" w14:textId="13944EE2" w:rsidR="00255B54" w:rsidRPr="006D5C15" w:rsidRDefault="00255B54" w:rsidP="0025263A">
            <w:pPr>
              <w:pStyle w:val="NormalWeb"/>
              <w:rPr>
                <w:rFonts w:ascii="Arial" w:hAnsi="Arial" w:cs="Arial"/>
                <w:color w:val="000000"/>
                <w:sz w:val="22"/>
                <w:szCs w:val="22"/>
              </w:rPr>
            </w:pPr>
          </w:p>
        </w:tc>
      </w:tr>
      <w:tr w:rsidR="004F4F47" w14:paraId="3B47C1E3" w14:textId="77777777" w:rsidTr="00733B4B">
        <w:trPr>
          <w:trHeight w:val="509"/>
        </w:trPr>
        <w:tc>
          <w:tcPr>
            <w:tcW w:w="1476" w:type="dxa"/>
            <w:tcBorders>
              <w:top w:val="single" w:sz="4" w:space="0" w:color="000000"/>
              <w:left w:val="single" w:sz="4" w:space="0" w:color="000000"/>
              <w:bottom w:val="single" w:sz="4" w:space="0" w:color="000000"/>
              <w:right w:val="single" w:sz="4" w:space="0" w:color="000000"/>
            </w:tcBorders>
          </w:tcPr>
          <w:p w14:paraId="599295BA" w14:textId="652AFDAF" w:rsidR="004F4F47" w:rsidRPr="00C13709" w:rsidRDefault="004F4F47">
            <w:pPr>
              <w:ind w:left="1"/>
              <w:rPr>
                <w:rFonts w:ascii="Arial" w:eastAsia="Arial" w:hAnsi="Arial" w:cs="Arial"/>
                <w:color w:val="0D0D0D"/>
              </w:rPr>
            </w:pPr>
            <w:r>
              <w:rPr>
                <w:rFonts w:ascii="Arial" w:eastAsia="Arial" w:hAnsi="Arial" w:cs="Arial"/>
                <w:color w:val="0D0D0D"/>
              </w:rPr>
              <w:t>3</w:t>
            </w:r>
          </w:p>
        </w:tc>
        <w:tc>
          <w:tcPr>
            <w:tcW w:w="8009" w:type="dxa"/>
            <w:tcBorders>
              <w:top w:val="single" w:sz="4" w:space="0" w:color="000000"/>
              <w:left w:val="single" w:sz="4" w:space="0" w:color="000000"/>
              <w:bottom w:val="single" w:sz="4" w:space="0" w:color="000000"/>
              <w:right w:val="single" w:sz="4" w:space="0" w:color="000000"/>
            </w:tcBorders>
          </w:tcPr>
          <w:p w14:paraId="6786D935" w14:textId="117342CA" w:rsidR="00955FAD" w:rsidRPr="00B01142" w:rsidRDefault="004F4F47" w:rsidP="00B01142">
            <w:pPr>
              <w:pStyle w:val="NormalWeb"/>
              <w:rPr>
                <w:rFonts w:ascii="Arial" w:hAnsi="Arial" w:cs="Arial"/>
                <w:color w:val="000000"/>
                <w:sz w:val="22"/>
                <w:szCs w:val="22"/>
              </w:rPr>
            </w:pPr>
            <w:r w:rsidRPr="004F4F47">
              <w:rPr>
                <w:rFonts w:ascii="Arial" w:hAnsi="Arial" w:cs="Arial"/>
                <w:color w:val="000000"/>
                <w:sz w:val="22"/>
                <w:szCs w:val="22"/>
              </w:rPr>
              <w:t>Reading fluency</w:t>
            </w:r>
            <w:r w:rsidR="00B01142">
              <w:rPr>
                <w:rFonts w:ascii="Arial" w:hAnsi="Arial" w:cs="Arial"/>
                <w:color w:val="000000"/>
                <w:sz w:val="22"/>
                <w:szCs w:val="22"/>
              </w:rPr>
              <w:t xml:space="preserve"> is </w:t>
            </w:r>
            <w:r w:rsidRPr="004F4F47">
              <w:rPr>
                <w:rFonts w:ascii="Arial" w:hAnsi="Arial" w:cs="Arial"/>
                <w:color w:val="000000"/>
                <w:sz w:val="22"/>
                <w:szCs w:val="22"/>
              </w:rPr>
              <w:t>low</w:t>
            </w:r>
            <w:r w:rsidR="00BD750C">
              <w:rPr>
                <w:rFonts w:ascii="Arial" w:hAnsi="Arial" w:cs="Arial"/>
                <w:color w:val="000000"/>
                <w:sz w:val="22"/>
                <w:szCs w:val="22"/>
              </w:rPr>
              <w:t>er</w:t>
            </w:r>
            <w:r w:rsidRPr="004F4F47">
              <w:rPr>
                <w:rFonts w:ascii="Arial" w:hAnsi="Arial" w:cs="Arial"/>
                <w:color w:val="000000"/>
                <w:sz w:val="22"/>
                <w:szCs w:val="22"/>
              </w:rPr>
              <w:t xml:space="preserve"> across </w:t>
            </w:r>
            <w:r w:rsidR="008B6843">
              <w:rPr>
                <w:rFonts w:ascii="Arial" w:hAnsi="Arial" w:cs="Arial"/>
                <w:color w:val="000000"/>
                <w:sz w:val="22"/>
                <w:szCs w:val="22"/>
              </w:rPr>
              <w:t>disadvantaged</w:t>
            </w:r>
            <w:r w:rsidRPr="004F4F47">
              <w:rPr>
                <w:rFonts w:ascii="Arial" w:hAnsi="Arial" w:cs="Arial"/>
                <w:color w:val="000000"/>
                <w:sz w:val="22"/>
                <w:szCs w:val="22"/>
              </w:rPr>
              <w:t xml:space="preserve"> pupils</w:t>
            </w:r>
            <w:r w:rsidR="00BD750C">
              <w:rPr>
                <w:rFonts w:ascii="Arial" w:hAnsi="Arial" w:cs="Arial"/>
                <w:color w:val="000000"/>
                <w:sz w:val="22"/>
                <w:szCs w:val="22"/>
              </w:rPr>
              <w:t xml:space="preserve"> in most year groups. </w:t>
            </w:r>
          </w:p>
        </w:tc>
      </w:tr>
      <w:tr w:rsidR="004F4F47" w14:paraId="7293C6DE" w14:textId="77777777" w:rsidTr="004F4F47">
        <w:trPr>
          <w:trHeight w:val="1619"/>
        </w:trPr>
        <w:tc>
          <w:tcPr>
            <w:tcW w:w="1476" w:type="dxa"/>
            <w:tcBorders>
              <w:top w:val="single" w:sz="4" w:space="0" w:color="000000"/>
              <w:left w:val="single" w:sz="4" w:space="0" w:color="000000"/>
              <w:bottom w:val="single" w:sz="4" w:space="0" w:color="000000"/>
              <w:right w:val="single" w:sz="4" w:space="0" w:color="000000"/>
            </w:tcBorders>
          </w:tcPr>
          <w:p w14:paraId="4D77D2E5" w14:textId="176F2016" w:rsidR="004F4F47" w:rsidRDefault="003D283D">
            <w:pPr>
              <w:ind w:left="1"/>
              <w:rPr>
                <w:rFonts w:ascii="Arial" w:eastAsia="Arial" w:hAnsi="Arial" w:cs="Arial"/>
                <w:color w:val="0D0D0D"/>
              </w:rPr>
            </w:pPr>
            <w:r>
              <w:rPr>
                <w:rFonts w:ascii="Arial" w:eastAsia="Arial" w:hAnsi="Arial" w:cs="Arial"/>
                <w:color w:val="0D0D0D"/>
              </w:rPr>
              <w:t>4</w:t>
            </w:r>
          </w:p>
        </w:tc>
        <w:tc>
          <w:tcPr>
            <w:tcW w:w="8009" w:type="dxa"/>
            <w:tcBorders>
              <w:top w:val="single" w:sz="4" w:space="0" w:color="000000"/>
              <w:left w:val="single" w:sz="4" w:space="0" w:color="000000"/>
              <w:bottom w:val="single" w:sz="4" w:space="0" w:color="000000"/>
              <w:right w:val="single" w:sz="4" w:space="0" w:color="000000"/>
            </w:tcBorders>
          </w:tcPr>
          <w:p w14:paraId="08E27449" w14:textId="2155136C" w:rsidR="004F4F47" w:rsidRPr="003D283D" w:rsidRDefault="003D283D" w:rsidP="0025263A">
            <w:pPr>
              <w:pStyle w:val="NormalWeb"/>
              <w:rPr>
                <w:rFonts w:ascii="Arial" w:hAnsi="Arial" w:cs="Arial"/>
                <w:color w:val="000000"/>
                <w:sz w:val="22"/>
                <w:szCs w:val="22"/>
              </w:rPr>
            </w:pPr>
            <w:r w:rsidRPr="003D283D">
              <w:rPr>
                <w:rFonts w:ascii="Arial" w:hAnsi="Arial" w:cs="Arial"/>
                <w:color w:val="000000"/>
                <w:sz w:val="22"/>
                <w:szCs w:val="22"/>
              </w:rPr>
              <w:t>Increase in severe SEMH needs, which have been identified through the SEND Graduated Approach cycle of assessment, are impacting on pupils’ ability to engage in learning (</w:t>
            </w:r>
            <w:r w:rsidR="000053B8" w:rsidRPr="000053B8">
              <w:rPr>
                <w:rFonts w:ascii="Arial" w:hAnsi="Arial" w:cs="Arial"/>
                <w:color w:val="000000"/>
                <w:sz w:val="22"/>
                <w:szCs w:val="22"/>
              </w:rPr>
              <w:t>40.63</w:t>
            </w:r>
            <w:r w:rsidRPr="000053B8">
              <w:rPr>
                <w:rFonts w:ascii="Arial" w:hAnsi="Arial" w:cs="Arial"/>
                <w:color w:val="000000"/>
                <w:sz w:val="22"/>
                <w:szCs w:val="22"/>
              </w:rPr>
              <w:t>% of SEND is SEMH main area</w:t>
            </w:r>
            <w:r w:rsidRPr="003D283D">
              <w:rPr>
                <w:rFonts w:ascii="Arial" w:hAnsi="Arial" w:cs="Arial"/>
                <w:color w:val="000000"/>
                <w:sz w:val="22"/>
                <w:szCs w:val="22"/>
              </w:rPr>
              <w:t xml:space="preserve">). These needs are further impacting on pupil attendance and their engagement in lessons/school life leading to a decrease in pupil </w:t>
            </w:r>
            <w:r w:rsidRPr="00051CDE">
              <w:rPr>
                <w:rFonts w:ascii="Arial" w:hAnsi="Arial" w:cs="Arial"/>
                <w:color w:val="000000"/>
                <w:sz w:val="22"/>
                <w:szCs w:val="22"/>
              </w:rPr>
              <w:t xml:space="preserve">outcomes. </w:t>
            </w:r>
            <w:r w:rsidR="00994A41" w:rsidRPr="00051CDE">
              <w:rPr>
                <w:rFonts w:ascii="Arial" w:hAnsi="Arial" w:cs="Arial"/>
                <w:color w:val="000000"/>
                <w:sz w:val="22"/>
                <w:szCs w:val="22"/>
              </w:rPr>
              <w:t>2</w:t>
            </w:r>
            <w:r w:rsidR="00E71F00" w:rsidRPr="00051CDE">
              <w:rPr>
                <w:rFonts w:ascii="Arial" w:hAnsi="Arial" w:cs="Arial"/>
                <w:color w:val="000000"/>
                <w:sz w:val="22"/>
                <w:szCs w:val="22"/>
              </w:rPr>
              <w:t>2/</w:t>
            </w:r>
            <w:r w:rsidR="00AD13BF" w:rsidRPr="00051CDE">
              <w:rPr>
                <w:rFonts w:ascii="Arial" w:hAnsi="Arial" w:cs="Arial"/>
                <w:color w:val="000000"/>
                <w:sz w:val="22"/>
                <w:szCs w:val="22"/>
              </w:rPr>
              <w:t>36</w:t>
            </w:r>
            <w:r w:rsidRPr="00051CDE">
              <w:rPr>
                <w:rFonts w:ascii="Arial" w:hAnsi="Arial" w:cs="Arial"/>
                <w:color w:val="000000"/>
                <w:sz w:val="22"/>
                <w:szCs w:val="22"/>
              </w:rPr>
              <w:t xml:space="preserve"> </w:t>
            </w:r>
            <w:r w:rsidR="008B6843">
              <w:rPr>
                <w:rFonts w:ascii="Arial" w:hAnsi="Arial" w:cs="Arial"/>
                <w:color w:val="000000"/>
                <w:sz w:val="22"/>
                <w:szCs w:val="22"/>
              </w:rPr>
              <w:t>disadvantaged</w:t>
            </w:r>
            <w:r w:rsidR="00E32220" w:rsidRPr="00051CDE">
              <w:rPr>
                <w:rFonts w:ascii="Arial" w:hAnsi="Arial" w:cs="Arial"/>
                <w:color w:val="000000"/>
                <w:sz w:val="22"/>
                <w:szCs w:val="22"/>
              </w:rPr>
              <w:t xml:space="preserve"> </w:t>
            </w:r>
            <w:r w:rsidRPr="00051CDE">
              <w:rPr>
                <w:rFonts w:ascii="Arial" w:hAnsi="Arial" w:cs="Arial"/>
                <w:color w:val="000000"/>
                <w:sz w:val="22"/>
                <w:szCs w:val="22"/>
              </w:rPr>
              <w:t xml:space="preserve">pupils </w:t>
            </w:r>
            <w:r w:rsidR="00E32220" w:rsidRPr="00051CDE">
              <w:rPr>
                <w:rFonts w:ascii="Arial" w:hAnsi="Arial" w:cs="Arial"/>
                <w:color w:val="000000"/>
                <w:sz w:val="22"/>
                <w:szCs w:val="22"/>
              </w:rPr>
              <w:t xml:space="preserve">who </w:t>
            </w:r>
            <w:r w:rsidRPr="00051CDE">
              <w:rPr>
                <w:rFonts w:ascii="Arial" w:hAnsi="Arial" w:cs="Arial"/>
                <w:color w:val="000000"/>
                <w:sz w:val="22"/>
                <w:szCs w:val="22"/>
              </w:rPr>
              <w:t xml:space="preserve">also have SEN </w:t>
            </w:r>
            <w:r w:rsidR="00E32220" w:rsidRPr="00051CDE">
              <w:rPr>
                <w:rFonts w:ascii="Arial" w:hAnsi="Arial" w:cs="Arial"/>
                <w:color w:val="000000"/>
                <w:sz w:val="22"/>
                <w:szCs w:val="22"/>
              </w:rPr>
              <w:t>(</w:t>
            </w:r>
            <w:r w:rsidR="00051CDE" w:rsidRPr="00051CDE">
              <w:rPr>
                <w:rFonts w:ascii="Arial" w:hAnsi="Arial" w:cs="Arial"/>
                <w:color w:val="000000"/>
                <w:sz w:val="22"/>
                <w:szCs w:val="22"/>
              </w:rPr>
              <w:t>61</w:t>
            </w:r>
            <w:r w:rsidR="008D43B1" w:rsidRPr="00051CDE">
              <w:rPr>
                <w:rFonts w:ascii="Arial" w:hAnsi="Arial" w:cs="Arial"/>
                <w:color w:val="000000"/>
                <w:sz w:val="22"/>
                <w:szCs w:val="22"/>
              </w:rPr>
              <w:t xml:space="preserve">%) </w:t>
            </w:r>
            <w:r w:rsidRPr="00051CDE">
              <w:rPr>
                <w:rFonts w:ascii="Arial" w:hAnsi="Arial" w:cs="Arial"/>
                <w:color w:val="000000"/>
                <w:sz w:val="22"/>
                <w:szCs w:val="22"/>
              </w:rPr>
              <w:t>attend school &lt;90% of the time.</w:t>
            </w:r>
          </w:p>
        </w:tc>
      </w:tr>
      <w:tr w:rsidR="003D283D" w14:paraId="08AF2E9B" w14:textId="77777777" w:rsidTr="004F4F47">
        <w:trPr>
          <w:trHeight w:val="1619"/>
        </w:trPr>
        <w:tc>
          <w:tcPr>
            <w:tcW w:w="1476" w:type="dxa"/>
            <w:tcBorders>
              <w:top w:val="single" w:sz="4" w:space="0" w:color="000000"/>
              <w:left w:val="single" w:sz="4" w:space="0" w:color="000000"/>
              <w:bottom w:val="single" w:sz="4" w:space="0" w:color="000000"/>
              <w:right w:val="single" w:sz="4" w:space="0" w:color="000000"/>
            </w:tcBorders>
          </w:tcPr>
          <w:p w14:paraId="2C51A47B" w14:textId="439B9EEA" w:rsidR="003D283D" w:rsidRDefault="003D283D">
            <w:pPr>
              <w:ind w:left="1"/>
              <w:rPr>
                <w:rFonts w:ascii="Arial" w:eastAsia="Arial" w:hAnsi="Arial" w:cs="Arial"/>
                <w:color w:val="0D0D0D"/>
              </w:rPr>
            </w:pPr>
            <w:r>
              <w:rPr>
                <w:rFonts w:ascii="Arial" w:eastAsia="Arial" w:hAnsi="Arial" w:cs="Arial"/>
                <w:color w:val="0D0D0D"/>
              </w:rPr>
              <w:t>5</w:t>
            </w:r>
          </w:p>
        </w:tc>
        <w:tc>
          <w:tcPr>
            <w:tcW w:w="8009" w:type="dxa"/>
            <w:tcBorders>
              <w:top w:val="single" w:sz="4" w:space="0" w:color="000000"/>
              <w:left w:val="single" w:sz="4" w:space="0" w:color="000000"/>
              <w:bottom w:val="single" w:sz="4" w:space="0" w:color="000000"/>
              <w:right w:val="single" w:sz="4" w:space="0" w:color="000000"/>
            </w:tcBorders>
          </w:tcPr>
          <w:p w14:paraId="531FDEB2" w14:textId="0560015A" w:rsidR="003D283D" w:rsidRPr="008750EE" w:rsidRDefault="00E55373" w:rsidP="0025263A">
            <w:pPr>
              <w:pStyle w:val="NormalWeb"/>
              <w:rPr>
                <w:rFonts w:ascii="Arial" w:hAnsi="Arial" w:cs="Arial"/>
                <w:color w:val="000000"/>
                <w:sz w:val="22"/>
                <w:szCs w:val="22"/>
              </w:rPr>
            </w:pPr>
            <w:r>
              <w:rPr>
                <w:rFonts w:ascii="Arial" w:hAnsi="Arial" w:cs="Arial"/>
                <w:color w:val="000000"/>
                <w:sz w:val="22"/>
                <w:szCs w:val="22"/>
              </w:rPr>
              <w:t>Lack of c</w:t>
            </w:r>
            <w:r w:rsidR="008750EE" w:rsidRPr="008750EE">
              <w:rPr>
                <w:rFonts w:ascii="Arial" w:hAnsi="Arial" w:cs="Arial"/>
                <w:color w:val="000000"/>
                <w:sz w:val="22"/>
                <w:szCs w:val="22"/>
              </w:rPr>
              <w:t>onsistency and continuity of leadership has led to some inconsistencies in teaching practice. Since 20</w:t>
            </w:r>
            <w:r w:rsidR="008750EE">
              <w:rPr>
                <w:rFonts w:ascii="Arial" w:hAnsi="Arial" w:cs="Arial"/>
                <w:color w:val="000000"/>
                <w:sz w:val="22"/>
                <w:szCs w:val="22"/>
              </w:rPr>
              <w:t>24</w:t>
            </w:r>
            <w:r w:rsidR="008750EE" w:rsidRPr="008750EE">
              <w:rPr>
                <w:rFonts w:ascii="Arial" w:hAnsi="Arial" w:cs="Arial"/>
                <w:color w:val="000000"/>
                <w:sz w:val="22"/>
                <w:szCs w:val="22"/>
              </w:rPr>
              <w:t xml:space="preserve">, </w:t>
            </w:r>
            <w:r w:rsidR="008750EE">
              <w:rPr>
                <w:rFonts w:ascii="Arial" w:hAnsi="Arial" w:cs="Arial"/>
                <w:color w:val="000000"/>
                <w:sz w:val="22"/>
                <w:szCs w:val="22"/>
              </w:rPr>
              <w:t xml:space="preserve">Kingsway </w:t>
            </w:r>
            <w:r w:rsidR="008750EE" w:rsidRPr="008750EE">
              <w:rPr>
                <w:rFonts w:ascii="Arial" w:hAnsi="Arial" w:cs="Arial"/>
                <w:color w:val="000000"/>
                <w:sz w:val="22"/>
                <w:szCs w:val="22"/>
              </w:rPr>
              <w:t xml:space="preserve">has had </w:t>
            </w:r>
            <w:r w:rsidR="00E067C7">
              <w:rPr>
                <w:rFonts w:ascii="Arial" w:hAnsi="Arial" w:cs="Arial"/>
                <w:color w:val="000000"/>
                <w:sz w:val="22"/>
                <w:szCs w:val="22"/>
              </w:rPr>
              <w:t>5</w:t>
            </w:r>
            <w:r w:rsidR="008750EE" w:rsidRPr="008750EE">
              <w:rPr>
                <w:rFonts w:ascii="Arial" w:hAnsi="Arial" w:cs="Arial"/>
                <w:color w:val="000000"/>
                <w:sz w:val="22"/>
                <w:szCs w:val="22"/>
              </w:rPr>
              <w:t xml:space="preserve"> head teachers.</w:t>
            </w:r>
            <w:r w:rsidR="004B778A">
              <w:rPr>
                <w:rFonts w:ascii="Arial" w:hAnsi="Arial" w:cs="Arial"/>
                <w:color w:val="000000"/>
                <w:sz w:val="22"/>
                <w:szCs w:val="22"/>
              </w:rPr>
              <w:t xml:space="preserve"> </w:t>
            </w:r>
            <w:r w:rsidR="008750EE" w:rsidRPr="004B778A">
              <w:rPr>
                <w:rFonts w:ascii="Arial" w:hAnsi="Arial" w:cs="Arial"/>
                <w:color w:val="000000"/>
                <w:sz w:val="22"/>
                <w:szCs w:val="22"/>
              </w:rPr>
              <w:t xml:space="preserve">These leadership changes have impacted on the continuity/implementation of pedagogical approaches expected in classrooms thus impacting on pupil progress. </w:t>
            </w:r>
            <w:r w:rsidR="008750EE" w:rsidRPr="00870D56">
              <w:rPr>
                <w:rFonts w:ascii="Arial" w:hAnsi="Arial" w:cs="Arial"/>
                <w:color w:val="000000"/>
                <w:sz w:val="22"/>
                <w:szCs w:val="22"/>
              </w:rPr>
              <w:t>KS2 outcomes ha</w:t>
            </w:r>
            <w:r w:rsidR="003060EF" w:rsidRPr="00870D56">
              <w:rPr>
                <w:rFonts w:ascii="Arial" w:hAnsi="Arial" w:cs="Arial"/>
                <w:color w:val="000000"/>
                <w:sz w:val="22"/>
                <w:szCs w:val="22"/>
              </w:rPr>
              <w:t xml:space="preserve">d </w:t>
            </w:r>
            <w:r w:rsidR="008750EE" w:rsidRPr="00870D56">
              <w:rPr>
                <w:rFonts w:ascii="Arial" w:hAnsi="Arial" w:cs="Arial"/>
                <w:color w:val="000000"/>
                <w:sz w:val="22"/>
                <w:szCs w:val="22"/>
              </w:rPr>
              <w:t>been increasing steadily since 20</w:t>
            </w:r>
            <w:r w:rsidR="00B4317E" w:rsidRPr="00870D56">
              <w:rPr>
                <w:rFonts w:ascii="Arial" w:hAnsi="Arial" w:cs="Arial"/>
                <w:color w:val="000000"/>
                <w:sz w:val="22"/>
                <w:szCs w:val="22"/>
              </w:rPr>
              <w:t xml:space="preserve">22 </w:t>
            </w:r>
            <w:r w:rsidR="008750EE" w:rsidRPr="00870D56">
              <w:rPr>
                <w:rFonts w:ascii="Arial" w:hAnsi="Arial" w:cs="Arial"/>
                <w:color w:val="000000"/>
                <w:sz w:val="22"/>
                <w:szCs w:val="22"/>
              </w:rPr>
              <w:t xml:space="preserve">from </w:t>
            </w:r>
            <w:r w:rsidR="00737AEC" w:rsidRPr="00870D56">
              <w:rPr>
                <w:rFonts w:ascii="Arial" w:hAnsi="Arial" w:cs="Arial"/>
                <w:color w:val="000000"/>
                <w:sz w:val="22"/>
                <w:szCs w:val="22"/>
              </w:rPr>
              <w:t>34</w:t>
            </w:r>
            <w:r w:rsidR="008750EE" w:rsidRPr="00870D56">
              <w:rPr>
                <w:rFonts w:ascii="Arial" w:hAnsi="Arial" w:cs="Arial"/>
                <w:color w:val="000000"/>
                <w:sz w:val="22"/>
                <w:szCs w:val="22"/>
              </w:rPr>
              <w:t xml:space="preserve">% EXS combined to </w:t>
            </w:r>
            <w:r w:rsidR="00737AEC" w:rsidRPr="00870D56">
              <w:rPr>
                <w:rFonts w:ascii="Arial" w:hAnsi="Arial" w:cs="Arial"/>
                <w:color w:val="000000"/>
                <w:sz w:val="22"/>
                <w:szCs w:val="22"/>
              </w:rPr>
              <w:t>44</w:t>
            </w:r>
            <w:r w:rsidR="008750EE" w:rsidRPr="00870D56">
              <w:rPr>
                <w:rFonts w:ascii="Arial" w:hAnsi="Arial" w:cs="Arial"/>
                <w:color w:val="000000"/>
                <w:sz w:val="22"/>
                <w:szCs w:val="22"/>
              </w:rPr>
              <w:t xml:space="preserve">% EXS combined </w:t>
            </w:r>
            <w:r w:rsidR="00737AEC" w:rsidRPr="00870D56">
              <w:rPr>
                <w:rFonts w:ascii="Arial" w:hAnsi="Arial" w:cs="Arial"/>
                <w:color w:val="000000"/>
                <w:sz w:val="22"/>
                <w:szCs w:val="22"/>
              </w:rPr>
              <w:t xml:space="preserve">in </w:t>
            </w:r>
            <w:r w:rsidR="008750EE" w:rsidRPr="00870D56">
              <w:rPr>
                <w:rFonts w:ascii="Arial" w:hAnsi="Arial" w:cs="Arial"/>
                <w:color w:val="000000"/>
                <w:sz w:val="22"/>
                <w:szCs w:val="22"/>
              </w:rPr>
              <w:t>2024.2025 outcomes saw a decline to 3</w:t>
            </w:r>
            <w:r w:rsidR="00737AEC" w:rsidRPr="00870D56">
              <w:rPr>
                <w:rFonts w:ascii="Arial" w:hAnsi="Arial" w:cs="Arial"/>
                <w:color w:val="000000"/>
                <w:sz w:val="22"/>
                <w:szCs w:val="22"/>
              </w:rPr>
              <w:t>1</w:t>
            </w:r>
            <w:r w:rsidR="008750EE" w:rsidRPr="00870D56">
              <w:rPr>
                <w:rFonts w:ascii="Arial" w:hAnsi="Arial" w:cs="Arial"/>
                <w:color w:val="000000"/>
                <w:sz w:val="22"/>
                <w:szCs w:val="22"/>
              </w:rPr>
              <w:t>% EXS combined.</w:t>
            </w:r>
            <w:r w:rsidR="008D43B1">
              <w:rPr>
                <w:rFonts w:ascii="Arial" w:hAnsi="Arial" w:cs="Arial"/>
                <w:color w:val="000000"/>
                <w:sz w:val="22"/>
                <w:szCs w:val="22"/>
              </w:rPr>
              <w:t xml:space="preserve"> This has impacted significantly on </w:t>
            </w:r>
            <w:r w:rsidR="00127C75">
              <w:rPr>
                <w:rFonts w:ascii="Arial" w:hAnsi="Arial" w:cs="Arial"/>
                <w:color w:val="000000"/>
                <w:sz w:val="22"/>
                <w:szCs w:val="22"/>
              </w:rPr>
              <w:t xml:space="preserve">the progress and attainment of </w:t>
            </w:r>
            <w:r w:rsidR="008B6843">
              <w:rPr>
                <w:rFonts w:ascii="Arial" w:hAnsi="Arial" w:cs="Arial"/>
                <w:color w:val="000000"/>
                <w:sz w:val="22"/>
                <w:szCs w:val="22"/>
              </w:rPr>
              <w:t>disadvantaged</w:t>
            </w:r>
            <w:r w:rsidR="00127C75">
              <w:rPr>
                <w:rFonts w:ascii="Arial" w:hAnsi="Arial" w:cs="Arial"/>
                <w:color w:val="000000"/>
                <w:sz w:val="22"/>
                <w:szCs w:val="22"/>
              </w:rPr>
              <w:t xml:space="preserve"> pupils.</w:t>
            </w:r>
          </w:p>
        </w:tc>
      </w:tr>
      <w:tr w:rsidR="005034C9" w14:paraId="09235ACC" w14:textId="77777777" w:rsidTr="00653E42">
        <w:trPr>
          <w:trHeight w:val="912"/>
        </w:trPr>
        <w:tc>
          <w:tcPr>
            <w:tcW w:w="1476" w:type="dxa"/>
            <w:tcBorders>
              <w:top w:val="single" w:sz="4" w:space="0" w:color="000000"/>
              <w:left w:val="single" w:sz="4" w:space="0" w:color="000000"/>
              <w:bottom w:val="single" w:sz="4" w:space="0" w:color="000000"/>
              <w:right w:val="single" w:sz="4" w:space="0" w:color="000000"/>
            </w:tcBorders>
          </w:tcPr>
          <w:p w14:paraId="1D3867EB" w14:textId="4D8C3D4C" w:rsidR="005034C9" w:rsidRDefault="005034C9" w:rsidP="005034C9">
            <w:pPr>
              <w:ind w:left="1"/>
              <w:rPr>
                <w:rFonts w:ascii="Arial" w:eastAsia="Arial" w:hAnsi="Arial" w:cs="Arial"/>
                <w:color w:val="0D0D0D"/>
              </w:rPr>
            </w:pPr>
            <w:r>
              <w:rPr>
                <w:rFonts w:ascii="Arial" w:eastAsia="Arial" w:hAnsi="Arial" w:cs="Arial"/>
                <w:color w:val="0D0D0D"/>
              </w:rPr>
              <w:t>6</w:t>
            </w:r>
          </w:p>
        </w:tc>
        <w:tc>
          <w:tcPr>
            <w:tcW w:w="8009" w:type="dxa"/>
            <w:tcBorders>
              <w:top w:val="single" w:sz="4" w:space="0" w:color="000000"/>
              <w:left w:val="single" w:sz="4" w:space="0" w:color="000000"/>
              <w:bottom w:val="single" w:sz="4" w:space="0" w:color="000000"/>
              <w:right w:val="single" w:sz="4" w:space="0" w:color="000000"/>
            </w:tcBorders>
          </w:tcPr>
          <w:p w14:paraId="17F7667C" w14:textId="6399CA42" w:rsidR="005034C9" w:rsidRPr="00230CC4" w:rsidRDefault="005034C9" w:rsidP="005034C9">
            <w:pPr>
              <w:rPr>
                <w:rFonts w:ascii="Arial" w:eastAsia="Arial" w:hAnsi="Arial" w:cs="Arial"/>
                <w:szCs w:val="22"/>
              </w:rPr>
            </w:pPr>
            <w:r w:rsidRPr="00230CC4">
              <w:rPr>
                <w:rFonts w:ascii="Arial" w:eastAsia="Arial" w:hAnsi="Arial" w:cs="Arial"/>
                <w:szCs w:val="22"/>
              </w:rPr>
              <w:t xml:space="preserve">Internal and external assessments indicate that Maths attainment among </w:t>
            </w:r>
            <w:r w:rsidR="008B6843">
              <w:rPr>
                <w:rFonts w:ascii="Arial" w:eastAsia="Arial" w:hAnsi="Arial" w:cs="Arial"/>
                <w:szCs w:val="22"/>
              </w:rPr>
              <w:t>disadvantaged</w:t>
            </w:r>
            <w:r w:rsidR="00127C75">
              <w:rPr>
                <w:rFonts w:ascii="Arial" w:eastAsia="Arial" w:hAnsi="Arial" w:cs="Arial"/>
                <w:szCs w:val="22"/>
              </w:rPr>
              <w:t xml:space="preserve"> p</w:t>
            </w:r>
            <w:r w:rsidRPr="00230CC4">
              <w:rPr>
                <w:rFonts w:ascii="Arial" w:eastAsia="Arial" w:hAnsi="Arial" w:cs="Arial"/>
                <w:szCs w:val="22"/>
              </w:rPr>
              <w:t>upils is below that of non-</w:t>
            </w:r>
            <w:r w:rsidR="008B6843">
              <w:rPr>
                <w:rFonts w:ascii="Arial" w:eastAsia="Arial" w:hAnsi="Arial" w:cs="Arial"/>
                <w:szCs w:val="22"/>
              </w:rPr>
              <w:t xml:space="preserve">disadvantaged </w:t>
            </w:r>
            <w:r w:rsidRPr="00230CC4">
              <w:rPr>
                <w:rFonts w:ascii="Arial" w:eastAsia="Arial" w:hAnsi="Arial" w:cs="Arial"/>
                <w:szCs w:val="22"/>
              </w:rPr>
              <w:t>pupils</w:t>
            </w:r>
            <w:r w:rsidR="0077385D">
              <w:rPr>
                <w:rFonts w:ascii="Arial" w:eastAsia="Arial" w:hAnsi="Arial" w:cs="Arial"/>
                <w:szCs w:val="22"/>
              </w:rPr>
              <w:t xml:space="preserve"> in most year groups</w:t>
            </w:r>
            <w:r w:rsidR="00BC202E">
              <w:rPr>
                <w:rFonts w:ascii="Arial" w:eastAsia="Arial" w:hAnsi="Arial" w:cs="Arial"/>
                <w:szCs w:val="22"/>
              </w:rPr>
              <w:t>.</w:t>
            </w:r>
          </w:p>
        </w:tc>
      </w:tr>
    </w:tbl>
    <w:p w14:paraId="79AE1C68" w14:textId="77777777" w:rsidR="00280EAD" w:rsidRDefault="00280EAD">
      <w:pPr>
        <w:pStyle w:val="Heading2"/>
        <w:ind w:left="-5"/>
      </w:pPr>
    </w:p>
    <w:p w14:paraId="3E7DED53" w14:textId="3885A23F" w:rsidR="000C270D" w:rsidRDefault="00AC7785">
      <w:pPr>
        <w:pStyle w:val="Heading2"/>
        <w:ind w:left="-5"/>
      </w:pPr>
      <w:r>
        <w:t xml:space="preserve">Intended outcomes </w:t>
      </w:r>
    </w:p>
    <w:p w14:paraId="00066625" w14:textId="77777777" w:rsidR="000C270D" w:rsidRDefault="00AC7785">
      <w:pPr>
        <w:spacing w:after="11"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6" w:type="dxa"/>
        <w:tblInd w:w="7" w:type="dxa"/>
        <w:tblCellMar>
          <w:top w:w="11" w:type="dxa"/>
          <w:right w:w="67" w:type="dxa"/>
        </w:tblCellMar>
        <w:tblLook w:val="04A0" w:firstRow="1" w:lastRow="0" w:firstColumn="1" w:lastColumn="0" w:noHBand="0" w:noVBand="1"/>
      </w:tblPr>
      <w:tblGrid>
        <w:gridCol w:w="4816"/>
        <w:gridCol w:w="4670"/>
      </w:tblGrid>
      <w:tr w:rsidR="000C270D" w14:paraId="5D82D0BB" w14:textId="77777777" w:rsidTr="00293098">
        <w:trPr>
          <w:trHeight w:val="403"/>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10893684" w14:textId="77777777" w:rsidR="000C270D" w:rsidRDefault="00AC7785">
            <w:r>
              <w:rPr>
                <w:rFonts w:ascii="Arial" w:eastAsia="Arial" w:hAnsi="Arial" w:cs="Arial"/>
                <w:b/>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7AFD2BB6" w14:textId="77777777" w:rsidR="000C270D" w:rsidRDefault="00AC7785">
            <w:r>
              <w:rPr>
                <w:rFonts w:ascii="Arial" w:eastAsia="Arial" w:hAnsi="Arial" w:cs="Arial"/>
                <w:b/>
                <w:color w:val="0D0D0D"/>
                <w:sz w:val="24"/>
              </w:rPr>
              <w:t xml:space="preserve">Success criteria </w:t>
            </w:r>
          </w:p>
        </w:tc>
      </w:tr>
      <w:tr w:rsidR="00BB5B0C" w14:paraId="353336DB" w14:textId="77777777" w:rsidTr="0023525D">
        <w:trPr>
          <w:trHeight w:val="2531"/>
        </w:trPr>
        <w:tc>
          <w:tcPr>
            <w:tcW w:w="4816" w:type="dxa"/>
            <w:tcBorders>
              <w:top w:val="single" w:sz="4" w:space="0" w:color="000000"/>
              <w:left w:val="single" w:sz="4" w:space="0" w:color="000000"/>
              <w:bottom w:val="single" w:sz="4" w:space="0" w:color="000000"/>
              <w:right w:val="single" w:sz="4" w:space="0" w:color="000000"/>
            </w:tcBorders>
          </w:tcPr>
          <w:p w14:paraId="648A818C"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The consistency of high-quality teaching</w:t>
            </w:r>
          </w:p>
          <w:p w14:paraId="3098D01F"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improves which directly impacts on the</w:t>
            </w:r>
          </w:p>
          <w:p w14:paraId="7174FD31" w14:textId="4BF8E7C8"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 xml:space="preserve">outcomes of </w:t>
            </w:r>
            <w:r w:rsidR="000114DA">
              <w:rPr>
                <w:rFonts w:ascii="Arial" w:hAnsi="Arial" w:cs="Arial"/>
                <w:color w:val="000000"/>
                <w:sz w:val="22"/>
                <w:szCs w:val="22"/>
              </w:rPr>
              <w:t>disadvantaged</w:t>
            </w:r>
            <w:r w:rsidR="00C90DB4">
              <w:rPr>
                <w:rFonts w:ascii="Arial" w:hAnsi="Arial" w:cs="Arial"/>
                <w:color w:val="000000"/>
                <w:sz w:val="22"/>
                <w:szCs w:val="22"/>
              </w:rPr>
              <w:t xml:space="preserve"> </w:t>
            </w:r>
            <w:r w:rsidRPr="00BB5B0C">
              <w:rPr>
                <w:rFonts w:ascii="Arial" w:hAnsi="Arial" w:cs="Arial"/>
                <w:color w:val="000000"/>
                <w:sz w:val="22"/>
                <w:szCs w:val="22"/>
              </w:rPr>
              <w:t>pupils especially in</w:t>
            </w:r>
          </w:p>
          <w:p w14:paraId="30222907"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Reading. Our teaching purposely provides</w:t>
            </w:r>
          </w:p>
          <w:p w14:paraId="298CBE7F"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opportunities for pupils to develop their oracy</w:t>
            </w:r>
          </w:p>
          <w:p w14:paraId="1774D685"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skills, reading fluency and vocabulary</w:t>
            </w:r>
          </w:p>
          <w:p w14:paraId="7856719F"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development in core and wider subjects.</w:t>
            </w:r>
          </w:p>
          <w:p w14:paraId="2751E1A4" w14:textId="6238A940"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 xml:space="preserve">Teachers and </w:t>
            </w:r>
            <w:r>
              <w:rPr>
                <w:rFonts w:ascii="Arial" w:hAnsi="Arial" w:cs="Arial"/>
                <w:color w:val="000000"/>
                <w:sz w:val="22"/>
                <w:szCs w:val="22"/>
              </w:rPr>
              <w:t>TA</w:t>
            </w:r>
            <w:r w:rsidRPr="00BB5B0C">
              <w:rPr>
                <w:rFonts w:ascii="Arial" w:hAnsi="Arial" w:cs="Arial"/>
                <w:color w:val="000000"/>
                <w:sz w:val="22"/>
                <w:szCs w:val="22"/>
              </w:rPr>
              <w:t>s are supported to</w:t>
            </w:r>
          </w:p>
          <w:p w14:paraId="0B4A143E"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implement strategies to improve teaching</w:t>
            </w:r>
          </w:p>
          <w:p w14:paraId="33F742D3" w14:textId="77777777" w:rsidR="00BB5B0C" w:rsidRPr="00BB5B0C" w:rsidRDefault="00BB5B0C" w:rsidP="00BB5B0C">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practices – all staff engage in regular coaching.</w:t>
            </w:r>
          </w:p>
          <w:p w14:paraId="3BEC99B2" w14:textId="77777777" w:rsidR="00BB5B0C" w:rsidRPr="00BB5B0C" w:rsidRDefault="00BB5B0C" w:rsidP="00BB5B0C">
            <w:pPr>
              <w:ind w:right="19"/>
              <w:rPr>
                <w:rFonts w:ascii="Arial" w:eastAsia="Arial" w:hAnsi="Arial" w:cs="Arial"/>
                <w:color w:val="0D0D0D"/>
                <w:szCs w:val="22"/>
              </w:rPr>
            </w:pPr>
          </w:p>
        </w:tc>
        <w:tc>
          <w:tcPr>
            <w:tcW w:w="4670" w:type="dxa"/>
            <w:tcBorders>
              <w:top w:val="single" w:sz="4" w:space="0" w:color="000000"/>
              <w:left w:val="single" w:sz="4" w:space="0" w:color="000000"/>
              <w:bottom w:val="single" w:sz="4" w:space="0" w:color="000000"/>
              <w:right w:val="single" w:sz="4" w:space="0" w:color="000000"/>
            </w:tcBorders>
          </w:tcPr>
          <w:p w14:paraId="1AB5AC2A" w14:textId="7BE81B5D" w:rsidR="00947656" w:rsidRPr="00947656" w:rsidRDefault="0023525D" w:rsidP="00BB5B0C">
            <w:pPr>
              <w:numPr>
                <w:ilvl w:val="0"/>
                <w:numId w:val="5"/>
              </w:numPr>
              <w:spacing w:line="246" w:lineRule="auto"/>
              <w:ind w:left="626" w:hanging="360"/>
              <w:rPr>
                <w:rFonts w:ascii="Arial" w:eastAsia="Arial" w:hAnsi="Arial" w:cs="Arial"/>
                <w:color w:val="0D0D0D"/>
                <w:szCs w:val="22"/>
              </w:rPr>
            </w:pPr>
            <w:r w:rsidRPr="00947656">
              <w:rPr>
                <w:rFonts w:ascii="Arial" w:hAnsi="Arial" w:cs="Arial"/>
                <w:szCs w:val="22"/>
              </w:rPr>
              <w:t>Lesson observations/learning walks by leaders/external trust members reflect high quality teaching</w:t>
            </w:r>
          </w:p>
          <w:p w14:paraId="6495E8D8" w14:textId="3F3D19B3" w:rsidR="00947656" w:rsidRPr="007E7B1F" w:rsidRDefault="0023525D" w:rsidP="00BB5B0C">
            <w:pPr>
              <w:numPr>
                <w:ilvl w:val="0"/>
                <w:numId w:val="5"/>
              </w:numPr>
              <w:spacing w:line="246" w:lineRule="auto"/>
              <w:ind w:left="626" w:hanging="360"/>
              <w:rPr>
                <w:rFonts w:ascii="Arial" w:eastAsia="Arial" w:hAnsi="Arial" w:cs="Arial"/>
                <w:color w:val="0D0D0D"/>
                <w:szCs w:val="22"/>
              </w:rPr>
            </w:pPr>
            <w:r w:rsidRPr="007E7B1F">
              <w:rPr>
                <w:rFonts w:ascii="Arial" w:hAnsi="Arial" w:cs="Arial"/>
                <w:szCs w:val="22"/>
              </w:rPr>
              <w:t xml:space="preserve">Internal data shows that coaching for Teachers and </w:t>
            </w:r>
            <w:r w:rsidR="00947656" w:rsidRPr="007E7B1F">
              <w:rPr>
                <w:rFonts w:ascii="Arial" w:hAnsi="Arial" w:cs="Arial"/>
                <w:szCs w:val="22"/>
              </w:rPr>
              <w:t>TA</w:t>
            </w:r>
            <w:r w:rsidRPr="007E7B1F">
              <w:rPr>
                <w:rFonts w:ascii="Arial" w:hAnsi="Arial" w:cs="Arial"/>
                <w:szCs w:val="22"/>
              </w:rPr>
              <w:t>s</w:t>
            </w:r>
            <w:r w:rsidR="00947656" w:rsidRPr="007E7B1F">
              <w:rPr>
                <w:rFonts w:ascii="Arial" w:hAnsi="Arial" w:cs="Arial"/>
                <w:szCs w:val="22"/>
              </w:rPr>
              <w:t xml:space="preserve"> </w:t>
            </w:r>
            <w:r w:rsidRPr="007E7B1F">
              <w:rPr>
                <w:rFonts w:ascii="Arial" w:hAnsi="Arial" w:cs="Arial"/>
                <w:szCs w:val="22"/>
              </w:rPr>
              <w:t xml:space="preserve">is </w:t>
            </w:r>
            <w:r w:rsidR="00891B05" w:rsidRPr="007E7B1F">
              <w:rPr>
                <w:rFonts w:ascii="Arial" w:hAnsi="Arial" w:cs="Arial"/>
                <w:szCs w:val="22"/>
              </w:rPr>
              <w:t>effective,</w:t>
            </w:r>
            <w:r w:rsidRPr="007E7B1F">
              <w:rPr>
                <w:rFonts w:ascii="Arial" w:hAnsi="Arial" w:cs="Arial"/>
                <w:szCs w:val="22"/>
              </w:rPr>
              <w:t xml:space="preserve"> and staff feel more confident in their teaching</w:t>
            </w:r>
          </w:p>
          <w:p w14:paraId="1E0C16DA" w14:textId="0BDBF23A" w:rsidR="00947656" w:rsidRPr="00FD0A4A" w:rsidRDefault="0023525D" w:rsidP="00BB5B0C">
            <w:pPr>
              <w:numPr>
                <w:ilvl w:val="0"/>
                <w:numId w:val="5"/>
              </w:numPr>
              <w:spacing w:line="246" w:lineRule="auto"/>
              <w:ind w:left="626" w:hanging="360"/>
              <w:rPr>
                <w:rFonts w:ascii="Arial" w:eastAsia="Arial" w:hAnsi="Arial" w:cs="Arial"/>
                <w:color w:val="0D0D0D"/>
                <w:szCs w:val="22"/>
              </w:rPr>
            </w:pPr>
            <w:r w:rsidRPr="00FD0A4A">
              <w:rPr>
                <w:rFonts w:ascii="Arial" w:hAnsi="Arial" w:cs="Arial"/>
                <w:szCs w:val="22"/>
              </w:rPr>
              <w:t xml:space="preserve">KS2 outcomes </w:t>
            </w:r>
            <w:r w:rsidR="00FD0A4A" w:rsidRPr="00FD0A4A">
              <w:rPr>
                <w:rFonts w:ascii="Arial" w:hAnsi="Arial" w:cs="Arial"/>
                <w:szCs w:val="22"/>
              </w:rPr>
              <w:t xml:space="preserve">for </w:t>
            </w:r>
            <w:r w:rsidR="000114DA">
              <w:rPr>
                <w:rFonts w:ascii="Arial" w:hAnsi="Arial" w:cs="Arial"/>
                <w:szCs w:val="22"/>
              </w:rPr>
              <w:t xml:space="preserve">disadvantaged </w:t>
            </w:r>
            <w:r w:rsidRPr="00FD0A4A">
              <w:rPr>
                <w:rFonts w:ascii="Arial" w:hAnsi="Arial" w:cs="Arial"/>
                <w:szCs w:val="22"/>
              </w:rPr>
              <w:t xml:space="preserve">pupils are </w:t>
            </w:r>
            <w:r w:rsidR="00D36FFB" w:rsidRPr="00FD0A4A">
              <w:rPr>
                <w:rFonts w:ascii="Arial" w:hAnsi="Arial" w:cs="Arial"/>
                <w:szCs w:val="22"/>
              </w:rPr>
              <w:t>in line with national</w:t>
            </w:r>
            <w:r w:rsidR="00FD0A4A" w:rsidRPr="00FD0A4A">
              <w:rPr>
                <w:rFonts w:ascii="Arial" w:hAnsi="Arial" w:cs="Arial"/>
                <w:szCs w:val="22"/>
              </w:rPr>
              <w:t xml:space="preserve"> for all subjects</w:t>
            </w:r>
          </w:p>
          <w:p w14:paraId="15D02729" w14:textId="2D6CF871" w:rsidR="00947656" w:rsidRPr="00FD0A4A" w:rsidRDefault="0023525D" w:rsidP="00BB5B0C">
            <w:pPr>
              <w:numPr>
                <w:ilvl w:val="0"/>
                <w:numId w:val="5"/>
              </w:numPr>
              <w:spacing w:line="246" w:lineRule="auto"/>
              <w:ind w:left="626" w:hanging="360"/>
              <w:rPr>
                <w:rFonts w:ascii="Arial" w:eastAsia="Arial" w:hAnsi="Arial" w:cs="Arial"/>
                <w:color w:val="0D0D0D"/>
                <w:szCs w:val="22"/>
              </w:rPr>
            </w:pPr>
            <w:r w:rsidRPr="00FD0A4A">
              <w:rPr>
                <w:rFonts w:ascii="Arial" w:hAnsi="Arial" w:cs="Arial"/>
                <w:szCs w:val="22"/>
              </w:rPr>
              <w:t xml:space="preserve">Phonics outcomes at Year 1 </w:t>
            </w:r>
            <w:r w:rsidR="00FD0A4A" w:rsidRPr="00FD0A4A">
              <w:rPr>
                <w:rFonts w:ascii="Arial" w:hAnsi="Arial" w:cs="Arial"/>
                <w:szCs w:val="22"/>
              </w:rPr>
              <w:t xml:space="preserve">for </w:t>
            </w:r>
            <w:r w:rsidR="000114DA">
              <w:rPr>
                <w:rFonts w:ascii="Arial" w:hAnsi="Arial" w:cs="Arial"/>
                <w:szCs w:val="22"/>
              </w:rPr>
              <w:t xml:space="preserve">disadvantaged </w:t>
            </w:r>
            <w:r w:rsidR="00FD0A4A" w:rsidRPr="00FD0A4A">
              <w:rPr>
                <w:rFonts w:ascii="Arial" w:hAnsi="Arial" w:cs="Arial"/>
                <w:szCs w:val="22"/>
              </w:rPr>
              <w:t xml:space="preserve">pupils are </w:t>
            </w:r>
            <w:r w:rsidR="00116F75" w:rsidRPr="00FD0A4A">
              <w:rPr>
                <w:rFonts w:ascii="Arial" w:hAnsi="Arial" w:cs="Arial"/>
                <w:szCs w:val="22"/>
              </w:rPr>
              <w:t>in line with national</w:t>
            </w:r>
          </w:p>
          <w:p w14:paraId="7ED10ED6" w14:textId="673F47B6" w:rsidR="00BB5B0C" w:rsidRPr="00947656" w:rsidRDefault="0023525D" w:rsidP="00BB5B0C">
            <w:pPr>
              <w:numPr>
                <w:ilvl w:val="0"/>
                <w:numId w:val="5"/>
              </w:numPr>
              <w:spacing w:line="246" w:lineRule="auto"/>
              <w:ind w:left="626" w:hanging="360"/>
              <w:rPr>
                <w:rFonts w:ascii="Arial" w:eastAsia="Arial" w:hAnsi="Arial" w:cs="Arial"/>
                <w:color w:val="0D0D0D"/>
                <w:szCs w:val="22"/>
              </w:rPr>
            </w:pPr>
            <w:r w:rsidRPr="006A1D28">
              <w:rPr>
                <w:rFonts w:ascii="Arial" w:hAnsi="Arial" w:cs="Arial"/>
                <w:szCs w:val="22"/>
              </w:rPr>
              <w:t xml:space="preserve">ELGs outcomes for </w:t>
            </w:r>
            <w:r w:rsidR="000114DA">
              <w:rPr>
                <w:rFonts w:ascii="Arial" w:hAnsi="Arial" w:cs="Arial"/>
                <w:szCs w:val="22"/>
              </w:rPr>
              <w:t>disadvantaged</w:t>
            </w:r>
            <w:r w:rsidR="00C90DB4">
              <w:rPr>
                <w:rFonts w:ascii="Arial" w:hAnsi="Arial" w:cs="Arial"/>
                <w:szCs w:val="22"/>
              </w:rPr>
              <w:t xml:space="preserve"> </w:t>
            </w:r>
            <w:r w:rsidRPr="006A1D28">
              <w:rPr>
                <w:rFonts w:ascii="Arial" w:hAnsi="Arial" w:cs="Arial"/>
                <w:szCs w:val="22"/>
              </w:rPr>
              <w:t>pupils</w:t>
            </w:r>
            <w:r w:rsidR="00116F75" w:rsidRPr="006A1D28">
              <w:rPr>
                <w:rFonts w:ascii="Arial" w:hAnsi="Arial" w:cs="Arial"/>
                <w:szCs w:val="22"/>
              </w:rPr>
              <w:t xml:space="preserve"> in line with national</w:t>
            </w:r>
          </w:p>
        </w:tc>
      </w:tr>
      <w:tr w:rsidR="00373645" w14:paraId="7CCA995D" w14:textId="77777777" w:rsidTr="0023525D">
        <w:trPr>
          <w:trHeight w:val="2531"/>
        </w:trPr>
        <w:tc>
          <w:tcPr>
            <w:tcW w:w="4816" w:type="dxa"/>
            <w:tcBorders>
              <w:top w:val="single" w:sz="4" w:space="0" w:color="000000"/>
              <w:left w:val="single" w:sz="4" w:space="0" w:color="000000"/>
              <w:bottom w:val="single" w:sz="4" w:space="0" w:color="000000"/>
              <w:right w:val="single" w:sz="4" w:space="0" w:color="000000"/>
            </w:tcBorders>
          </w:tcPr>
          <w:p w14:paraId="47A431FE" w14:textId="77777777" w:rsidR="00373645" w:rsidRPr="00373645" w:rsidRDefault="00373645" w:rsidP="00373645">
            <w:pPr>
              <w:pStyle w:val="NormalWeb"/>
              <w:spacing w:before="0" w:beforeAutospacing="0" w:after="0" w:afterAutospacing="0"/>
              <w:rPr>
                <w:rFonts w:ascii="Arial" w:hAnsi="Arial" w:cs="Arial"/>
                <w:color w:val="000000"/>
                <w:sz w:val="22"/>
                <w:szCs w:val="22"/>
              </w:rPr>
            </w:pPr>
            <w:r w:rsidRPr="00373645">
              <w:rPr>
                <w:rFonts w:ascii="Arial" w:hAnsi="Arial" w:cs="Arial"/>
                <w:color w:val="000000"/>
                <w:sz w:val="22"/>
                <w:szCs w:val="22"/>
              </w:rPr>
              <w:t>Adults in school are trained to understand</w:t>
            </w:r>
          </w:p>
          <w:p w14:paraId="17F0DB19" w14:textId="1A37580D" w:rsidR="00373645" w:rsidRPr="00373645" w:rsidRDefault="00373645" w:rsidP="00373645">
            <w:pPr>
              <w:pStyle w:val="NormalWeb"/>
              <w:spacing w:before="0" w:beforeAutospacing="0" w:after="0" w:afterAutospacing="0"/>
              <w:rPr>
                <w:rFonts w:ascii="Arial" w:hAnsi="Arial" w:cs="Arial"/>
                <w:color w:val="000000"/>
                <w:sz w:val="22"/>
                <w:szCs w:val="22"/>
              </w:rPr>
            </w:pPr>
            <w:r w:rsidRPr="00373645">
              <w:rPr>
                <w:rFonts w:ascii="Arial" w:hAnsi="Arial" w:cs="Arial"/>
                <w:color w:val="000000"/>
                <w:sz w:val="22"/>
                <w:szCs w:val="22"/>
              </w:rPr>
              <w:t xml:space="preserve">trauma informed practice </w:t>
            </w:r>
            <w:r w:rsidR="0058036C">
              <w:rPr>
                <w:rFonts w:ascii="Arial" w:hAnsi="Arial" w:cs="Arial"/>
                <w:color w:val="000000"/>
                <w:sz w:val="22"/>
                <w:szCs w:val="22"/>
              </w:rPr>
              <w:t xml:space="preserve">(TIP) </w:t>
            </w:r>
            <w:r w:rsidRPr="00373645">
              <w:rPr>
                <w:rFonts w:ascii="Arial" w:hAnsi="Arial" w:cs="Arial"/>
                <w:color w:val="000000"/>
                <w:sz w:val="22"/>
                <w:szCs w:val="22"/>
              </w:rPr>
              <w:t>and that relationships</w:t>
            </w:r>
            <w:r w:rsidR="007E7B1F">
              <w:rPr>
                <w:rFonts w:ascii="Arial" w:hAnsi="Arial" w:cs="Arial"/>
                <w:color w:val="000000"/>
                <w:sz w:val="22"/>
                <w:szCs w:val="22"/>
              </w:rPr>
              <w:t xml:space="preserve"> </w:t>
            </w:r>
            <w:r w:rsidRPr="00373645">
              <w:rPr>
                <w:rFonts w:ascii="Arial" w:hAnsi="Arial" w:cs="Arial"/>
                <w:color w:val="000000"/>
                <w:sz w:val="22"/>
                <w:szCs w:val="22"/>
              </w:rPr>
              <w:t>are built on strong foundations to foster a</w:t>
            </w:r>
            <w:r w:rsidR="007E7B1F">
              <w:rPr>
                <w:rFonts w:ascii="Arial" w:hAnsi="Arial" w:cs="Arial"/>
                <w:color w:val="000000"/>
                <w:sz w:val="22"/>
                <w:szCs w:val="22"/>
              </w:rPr>
              <w:t xml:space="preserve"> </w:t>
            </w:r>
            <w:r w:rsidRPr="00373645">
              <w:rPr>
                <w:rFonts w:ascii="Arial" w:hAnsi="Arial" w:cs="Arial"/>
                <w:color w:val="000000"/>
                <w:sz w:val="22"/>
                <w:szCs w:val="22"/>
              </w:rPr>
              <w:t>secure sense of belonging.</w:t>
            </w:r>
          </w:p>
          <w:p w14:paraId="18F17BB3" w14:textId="77777777" w:rsidR="00373645" w:rsidRPr="00BB5B0C" w:rsidRDefault="00373645" w:rsidP="00BB5B0C">
            <w:pPr>
              <w:pStyle w:val="NormalWeb"/>
              <w:spacing w:before="0" w:beforeAutospacing="0" w:after="0" w:afterAutospacing="0"/>
              <w:rPr>
                <w:rFonts w:ascii="Arial" w:hAnsi="Arial" w:cs="Arial"/>
                <w:color w:val="000000"/>
                <w:sz w:val="22"/>
                <w:szCs w:val="22"/>
              </w:rPr>
            </w:pPr>
          </w:p>
        </w:tc>
        <w:tc>
          <w:tcPr>
            <w:tcW w:w="4670" w:type="dxa"/>
            <w:tcBorders>
              <w:top w:val="single" w:sz="4" w:space="0" w:color="000000"/>
              <w:left w:val="single" w:sz="4" w:space="0" w:color="000000"/>
              <w:bottom w:val="single" w:sz="4" w:space="0" w:color="000000"/>
              <w:right w:val="single" w:sz="4" w:space="0" w:color="000000"/>
            </w:tcBorders>
          </w:tcPr>
          <w:p w14:paraId="3222AE80" w14:textId="19473C56" w:rsidR="004C411D" w:rsidRPr="00906CD5" w:rsidRDefault="004C411D" w:rsidP="00BB5B0C">
            <w:pPr>
              <w:numPr>
                <w:ilvl w:val="0"/>
                <w:numId w:val="5"/>
              </w:numPr>
              <w:spacing w:line="246" w:lineRule="auto"/>
              <w:ind w:left="626" w:hanging="360"/>
              <w:rPr>
                <w:rFonts w:ascii="Arial" w:hAnsi="Arial" w:cs="Arial"/>
                <w:szCs w:val="22"/>
              </w:rPr>
            </w:pPr>
            <w:r w:rsidRPr="00906CD5">
              <w:rPr>
                <w:rFonts w:ascii="Arial" w:hAnsi="Arial" w:cs="Arial"/>
                <w:szCs w:val="22"/>
              </w:rPr>
              <w:t xml:space="preserve">Percentage absence for pupils </w:t>
            </w:r>
            <w:r w:rsidR="00264543">
              <w:rPr>
                <w:rFonts w:ascii="Arial" w:hAnsi="Arial" w:cs="Arial"/>
                <w:szCs w:val="22"/>
              </w:rPr>
              <w:t xml:space="preserve">eligible for pupil premium </w:t>
            </w:r>
            <w:r w:rsidRPr="00906CD5">
              <w:rPr>
                <w:rFonts w:ascii="Arial" w:hAnsi="Arial" w:cs="Arial"/>
                <w:szCs w:val="22"/>
              </w:rPr>
              <w:t>decreases overall with 80% of pupils attending 90% of the time</w:t>
            </w:r>
          </w:p>
          <w:p w14:paraId="42C8BEE8" w14:textId="674FFBD2" w:rsidR="004C411D" w:rsidRDefault="004C411D" w:rsidP="00BB5B0C">
            <w:pPr>
              <w:numPr>
                <w:ilvl w:val="0"/>
                <w:numId w:val="5"/>
              </w:numPr>
              <w:spacing w:line="246" w:lineRule="auto"/>
              <w:ind w:left="626" w:hanging="360"/>
              <w:rPr>
                <w:rFonts w:ascii="Arial" w:hAnsi="Arial" w:cs="Arial"/>
                <w:szCs w:val="22"/>
              </w:rPr>
            </w:pPr>
            <w:r w:rsidRPr="00AE7D04">
              <w:rPr>
                <w:rFonts w:ascii="Arial" w:hAnsi="Arial" w:cs="Arial"/>
                <w:szCs w:val="22"/>
              </w:rPr>
              <w:t>TIP is implemented and all staff attending training – survey results show a better understanding of pupil behaviour</w:t>
            </w:r>
          </w:p>
          <w:p w14:paraId="03235042" w14:textId="2A315CFA" w:rsidR="00373645" w:rsidRPr="00AE7D04" w:rsidRDefault="004C411D" w:rsidP="00AE7D04">
            <w:pPr>
              <w:numPr>
                <w:ilvl w:val="0"/>
                <w:numId w:val="5"/>
              </w:numPr>
              <w:spacing w:line="246" w:lineRule="auto"/>
              <w:ind w:left="626" w:hanging="360"/>
              <w:rPr>
                <w:rFonts w:ascii="Arial" w:hAnsi="Arial" w:cs="Arial"/>
                <w:szCs w:val="22"/>
              </w:rPr>
            </w:pPr>
            <w:r w:rsidRPr="00AE7D04">
              <w:rPr>
                <w:rFonts w:ascii="Arial" w:hAnsi="Arial" w:cs="Arial"/>
                <w:szCs w:val="22"/>
              </w:rPr>
              <w:t>Dysregulation events occur less often, but when they do, de-escalation techniques are effective and bespoke to each child</w:t>
            </w:r>
          </w:p>
        </w:tc>
      </w:tr>
      <w:tr w:rsidR="00B2283E" w14:paraId="1953F162" w14:textId="77777777" w:rsidTr="00F77676">
        <w:trPr>
          <w:trHeight w:val="830"/>
        </w:trPr>
        <w:tc>
          <w:tcPr>
            <w:tcW w:w="4816" w:type="dxa"/>
            <w:tcBorders>
              <w:top w:val="single" w:sz="4" w:space="0" w:color="000000"/>
              <w:left w:val="single" w:sz="4" w:space="0" w:color="000000"/>
              <w:bottom w:val="single" w:sz="4" w:space="0" w:color="000000"/>
              <w:right w:val="single" w:sz="4" w:space="0" w:color="000000"/>
            </w:tcBorders>
          </w:tcPr>
          <w:p w14:paraId="48E3D762" w14:textId="27309F36" w:rsidR="00B2283E" w:rsidRPr="00B2283E" w:rsidRDefault="00264543" w:rsidP="00B2283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Disadvantaged </w:t>
            </w:r>
            <w:r w:rsidR="00B2283E" w:rsidRPr="00B2283E">
              <w:rPr>
                <w:rFonts w:ascii="Arial" w:hAnsi="Arial" w:cs="Arial"/>
                <w:color w:val="000000"/>
                <w:sz w:val="22"/>
                <w:szCs w:val="22"/>
              </w:rPr>
              <w:t>pupils are given opportunities</w:t>
            </w:r>
          </w:p>
          <w:p w14:paraId="67CA9680" w14:textId="77777777" w:rsidR="00B2283E" w:rsidRPr="00B2283E" w:rsidRDefault="00B2283E" w:rsidP="00B2283E">
            <w:pPr>
              <w:pStyle w:val="NormalWeb"/>
              <w:spacing w:before="0" w:beforeAutospacing="0" w:after="0" w:afterAutospacing="0"/>
              <w:rPr>
                <w:rFonts w:ascii="Arial" w:hAnsi="Arial" w:cs="Arial"/>
                <w:color w:val="000000"/>
                <w:sz w:val="22"/>
                <w:szCs w:val="22"/>
              </w:rPr>
            </w:pPr>
            <w:r w:rsidRPr="00B2283E">
              <w:rPr>
                <w:rFonts w:ascii="Arial" w:hAnsi="Arial" w:cs="Arial"/>
                <w:color w:val="000000"/>
                <w:sz w:val="22"/>
                <w:szCs w:val="22"/>
              </w:rPr>
              <w:t>to engage in activities outside of the curriculum</w:t>
            </w:r>
          </w:p>
          <w:p w14:paraId="61FCACC7" w14:textId="77777777" w:rsidR="00B2283E" w:rsidRPr="00B2283E" w:rsidRDefault="00B2283E" w:rsidP="00B2283E">
            <w:pPr>
              <w:pStyle w:val="NormalWeb"/>
              <w:spacing w:before="0" w:beforeAutospacing="0" w:after="0" w:afterAutospacing="0"/>
              <w:rPr>
                <w:rFonts w:ascii="Arial" w:hAnsi="Arial" w:cs="Arial"/>
                <w:color w:val="000000"/>
                <w:sz w:val="22"/>
                <w:szCs w:val="22"/>
              </w:rPr>
            </w:pPr>
            <w:r w:rsidRPr="00B2283E">
              <w:rPr>
                <w:rFonts w:ascii="Arial" w:hAnsi="Arial" w:cs="Arial"/>
                <w:color w:val="000000"/>
                <w:sz w:val="22"/>
                <w:szCs w:val="22"/>
              </w:rPr>
              <w:t>to enrich their school journey.</w:t>
            </w:r>
          </w:p>
          <w:p w14:paraId="773DFDB6" w14:textId="77777777" w:rsidR="00B2283E" w:rsidRPr="00373645" w:rsidRDefault="00B2283E" w:rsidP="00373645">
            <w:pPr>
              <w:pStyle w:val="NormalWeb"/>
              <w:spacing w:before="0" w:beforeAutospacing="0" w:after="0" w:afterAutospacing="0"/>
              <w:rPr>
                <w:rFonts w:ascii="Arial" w:hAnsi="Arial" w:cs="Arial"/>
                <w:color w:val="000000"/>
                <w:sz w:val="22"/>
                <w:szCs w:val="22"/>
              </w:rPr>
            </w:pPr>
          </w:p>
        </w:tc>
        <w:tc>
          <w:tcPr>
            <w:tcW w:w="4670" w:type="dxa"/>
            <w:tcBorders>
              <w:top w:val="single" w:sz="4" w:space="0" w:color="000000"/>
              <w:left w:val="single" w:sz="4" w:space="0" w:color="000000"/>
              <w:bottom w:val="single" w:sz="4" w:space="0" w:color="000000"/>
              <w:right w:val="single" w:sz="4" w:space="0" w:color="000000"/>
            </w:tcBorders>
          </w:tcPr>
          <w:p w14:paraId="58452939" w14:textId="77777777" w:rsidR="00991152" w:rsidRDefault="00991152" w:rsidP="00BB5B0C">
            <w:pPr>
              <w:numPr>
                <w:ilvl w:val="0"/>
                <w:numId w:val="5"/>
              </w:numPr>
              <w:spacing w:line="246" w:lineRule="auto"/>
              <w:ind w:left="626" w:hanging="360"/>
              <w:rPr>
                <w:rFonts w:ascii="Arial" w:hAnsi="Arial" w:cs="Arial"/>
                <w:szCs w:val="22"/>
              </w:rPr>
            </w:pPr>
            <w:r w:rsidRPr="0065269A">
              <w:rPr>
                <w:rFonts w:ascii="Arial" w:hAnsi="Arial" w:cs="Arial"/>
                <w:szCs w:val="22"/>
              </w:rPr>
              <w:t>Programme of enrichment is implemented for all pupils</w:t>
            </w:r>
          </w:p>
          <w:p w14:paraId="140C334B" w14:textId="78800B84" w:rsidR="001076E0" w:rsidRPr="001076E0" w:rsidRDefault="001076E0" w:rsidP="00D47C83">
            <w:pPr>
              <w:numPr>
                <w:ilvl w:val="0"/>
                <w:numId w:val="5"/>
              </w:numPr>
              <w:spacing w:line="246" w:lineRule="auto"/>
              <w:ind w:left="626" w:hanging="360"/>
              <w:rPr>
                <w:rFonts w:ascii="Arial" w:hAnsi="Arial" w:cs="Arial"/>
                <w:szCs w:val="22"/>
              </w:rPr>
            </w:pPr>
            <w:r>
              <w:rPr>
                <w:rFonts w:ascii="Arial" w:hAnsi="Arial" w:cs="Arial"/>
                <w:szCs w:val="22"/>
              </w:rPr>
              <w:t xml:space="preserve">Increase the proportion of </w:t>
            </w:r>
            <w:r w:rsidR="00264543">
              <w:rPr>
                <w:rFonts w:ascii="Arial" w:hAnsi="Arial" w:cs="Arial"/>
                <w:szCs w:val="22"/>
              </w:rPr>
              <w:t>disadvantaged</w:t>
            </w:r>
            <w:r>
              <w:rPr>
                <w:rFonts w:ascii="Arial" w:hAnsi="Arial" w:cs="Arial"/>
                <w:szCs w:val="22"/>
              </w:rPr>
              <w:t xml:space="preserve"> pupils attending at least one </w:t>
            </w:r>
            <w:r w:rsidRPr="00FB05D6">
              <w:rPr>
                <w:rFonts w:ascii="Arial" w:hAnsi="Arial" w:cs="Arial"/>
                <w:szCs w:val="22"/>
              </w:rPr>
              <w:t>after-school</w:t>
            </w:r>
            <w:r w:rsidR="00D47C83" w:rsidRPr="00FB05D6">
              <w:rPr>
                <w:rFonts w:ascii="Arial" w:hAnsi="Arial" w:cs="Arial"/>
                <w:szCs w:val="22"/>
              </w:rPr>
              <w:t xml:space="preserve"> club from </w:t>
            </w:r>
            <w:r w:rsidR="003A25A2" w:rsidRPr="00FB05D6">
              <w:rPr>
                <w:rFonts w:ascii="Arial" w:hAnsi="Arial" w:cs="Arial"/>
                <w:szCs w:val="22"/>
              </w:rPr>
              <w:t>41%</w:t>
            </w:r>
            <w:r w:rsidR="00D47C83" w:rsidRPr="00FB05D6">
              <w:rPr>
                <w:rFonts w:ascii="Arial" w:hAnsi="Arial" w:cs="Arial"/>
                <w:szCs w:val="22"/>
              </w:rPr>
              <w:t xml:space="preserve"> to </w:t>
            </w:r>
            <w:r w:rsidR="00AA7F8D" w:rsidRPr="00FB05D6">
              <w:rPr>
                <w:rFonts w:ascii="Arial" w:hAnsi="Arial" w:cs="Arial"/>
                <w:szCs w:val="22"/>
              </w:rPr>
              <w:t>60%</w:t>
            </w:r>
            <w:r w:rsidR="00D47C83" w:rsidRPr="00FB05D6">
              <w:rPr>
                <w:rFonts w:ascii="Arial" w:hAnsi="Arial" w:cs="Arial"/>
                <w:szCs w:val="22"/>
              </w:rPr>
              <w:t xml:space="preserve"> over the strategy period.</w:t>
            </w:r>
          </w:p>
          <w:p w14:paraId="70E1FF74" w14:textId="2911F78F" w:rsidR="00991152" w:rsidRPr="0065269A" w:rsidRDefault="00991152" w:rsidP="00BB5B0C">
            <w:pPr>
              <w:numPr>
                <w:ilvl w:val="0"/>
                <w:numId w:val="5"/>
              </w:numPr>
              <w:spacing w:line="246" w:lineRule="auto"/>
              <w:ind w:left="626" w:hanging="360"/>
              <w:rPr>
                <w:rFonts w:ascii="Arial" w:hAnsi="Arial" w:cs="Arial"/>
                <w:szCs w:val="22"/>
              </w:rPr>
            </w:pPr>
            <w:r w:rsidRPr="0065269A">
              <w:rPr>
                <w:rFonts w:ascii="Arial" w:hAnsi="Arial" w:cs="Arial"/>
                <w:szCs w:val="22"/>
              </w:rPr>
              <w:t>Pupil survey results show an increase in pupils enjoying extra-curricular activities</w:t>
            </w:r>
          </w:p>
          <w:p w14:paraId="096165C2" w14:textId="77777777" w:rsidR="0065269A" w:rsidRDefault="00991152" w:rsidP="00BB5B0C">
            <w:pPr>
              <w:numPr>
                <w:ilvl w:val="0"/>
                <w:numId w:val="5"/>
              </w:numPr>
              <w:spacing w:line="246" w:lineRule="auto"/>
              <w:ind w:left="626" w:hanging="360"/>
              <w:rPr>
                <w:rFonts w:ascii="Arial" w:hAnsi="Arial" w:cs="Arial"/>
                <w:szCs w:val="22"/>
              </w:rPr>
            </w:pPr>
            <w:r w:rsidRPr="0065269A">
              <w:rPr>
                <w:rFonts w:ascii="Arial" w:hAnsi="Arial" w:cs="Arial"/>
                <w:szCs w:val="22"/>
              </w:rPr>
              <w:t>There is a range of different clubs and activities for pupils to engage</w:t>
            </w:r>
            <w:r w:rsidR="0065269A" w:rsidRPr="0065269A">
              <w:rPr>
                <w:rFonts w:ascii="Arial" w:hAnsi="Arial" w:cs="Arial"/>
                <w:szCs w:val="22"/>
              </w:rPr>
              <w:t xml:space="preserve"> with</w:t>
            </w:r>
          </w:p>
          <w:p w14:paraId="203B2DAC" w14:textId="7A4596C5" w:rsidR="00B2283E" w:rsidRPr="009C086E" w:rsidRDefault="005E2E76" w:rsidP="009C086E">
            <w:pPr>
              <w:numPr>
                <w:ilvl w:val="0"/>
                <w:numId w:val="5"/>
              </w:numPr>
              <w:spacing w:line="246" w:lineRule="auto"/>
              <w:ind w:left="626" w:hanging="360"/>
              <w:rPr>
                <w:rFonts w:ascii="Arial" w:hAnsi="Arial" w:cs="Arial"/>
                <w:szCs w:val="22"/>
              </w:rPr>
            </w:pPr>
            <w:r>
              <w:rPr>
                <w:rFonts w:ascii="Arial" w:hAnsi="Arial" w:cs="Arial"/>
                <w:szCs w:val="22"/>
              </w:rPr>
              <w:t>100</w:t>
            </w:r>
            <w:r w:rsidR="00AD2AB1">
              <w:rPr>
                <w:rFonts w:ascii="Arial" w:hAnsi="Arial" w:cs="Arial"/>
                <w:szCs w:val="22"/>
              </w:rPr>
              <w:t xml:space="preserve">% of </w:t>
            </w:r>
            <w:r w:rsidR="00264543">
              <w:rPr>
                <w:rFonts w:ascii="Arial" w:hAnsi="Arial" w:cs="Arial"/>
                <w:szCs w:val="22"/>
              </w:rPr>
              <w:t xml:space="preserve">disadvantaged </w:t>
            </w:r>
            <w:r w:rsidR="00AD2AB1">
              <w:rPr>
                <w:rFonts w:ascii="Arial" w:hAnsi="Arial" w:cs="Arial"/>
                <w:szCs w:val="22"/>
              </w:rPr>
              <w:t>pupils participate in educational visits. Where pupils do not attend, reason</w:t>
            </w:r>
            <w:r w:rsidR="009C086E">
              <w:rPr>
                <w:rFonts w:ascii="Arial" w:hAnsi="Arial" w:cs="Arial"/>
                <w:szCs w:val="22"/>
              </w:rPr>
              <w:t>s are recorded and addressed.</w:t>
            </w:r>
          </w:p>
        </w:tc>
      </w:tr>
      <w:tr w:rsidR="006D1452" w14:paraId="0091518B" w14:textId="77777777" w:rsidTr="00906CD5">
        <w:trPr>
          <w:trHeight w:val="1681"/>
        </w:trPr>
        <w:tc>
          <w:tcPr>
            <w:tcW w:w="4816" w:type="dxa"/>
            <w:tcBorders>
              <w:top w:val="single" w:sz="4" w:space="0" w:color="000000"/>
              <w:left w:val="single" w:sz="4" w:space="0" w:color="000000"/>
              <w:bottom w:val="single" w:sz="4" w:space="0" w:color="000000"/>
              <w:right w:val="single" w:sz="4" w:space="0" w:color="000000"/>
            </w:tcBorders>
          </w:tcPr>
          <w:p w14:paraId="0C3A98CF" w14:textId="77777777" w:rsidR="006D1452" w:rsidRPr="006D1452" w:rsidRDefault="006D1452" w:rsidP="006D1452">
            <w:pPr>
              <w:pStyle w:val="NormalWeb"/>
              <w:spacing w:before="0" w:beforeAutospacing="0" w:after="0" w:afterAutospacing="0"/>
              <w:rPr>
                <w:rFonts w:ascii="Arial" w:hAnsi="Arial" w:cs="Arial"/>
                <w:color w:val="000000"/>
                <w:sz w:val="22"/>
                <w:szCs w:val="22"/>
              </w:rPr>
            </w:pPr>
            <w:r w:rsidRPr="006D1452">
              <w:rPr>
                <w:rFonts w:ascii="Arial" w:hAnsi="Arial" w:cs="Arial"/>
                <w:color w:val="000000"/>
                <w:sz w:val="22"/>
                <w:szCs w:val="22"/>
              </w:rPr>
              <w:t>Adults understand the diversity of the school</w:t>
            </w:r>
          </w:p>
          <w:p w14:paraId="3F04F745" w14:textId="77777777" w:rsidR="006D1452" w:rsidRPr="006D1452" w:rsidRDefault="006D1452" w:rsidP="006D1452">
            <w:pPr>
              <w:pStyle w:val="NormalWeb"/>
              <w:spacing w:before="0" w:beforeAutospacing="0" w:after="0" w:afterAutospacing="0"/>
              <w:rPr>
                <w:rFonts w:ascii="Arial" w:hAnsi="Arial" w:cs="Arial"/>
                <w:color w:val="000000"/>
                <w:sz w:val="22"/>
                <w:szCs w:val="22"/>
              </w:rPr>
            </w:pPr>
            <w:r w:rsidRPr="006D1452">
              <w:rPr>
                <w:rFonts w:ascii="Arial" w:hAnsi="Arial" w:cs="Arial"/>
                <w:color w:val="000000"/>
                <w:sz w:val="22"/>
                <w:szCs w:val="22"/>
              </w:rPr>
              <w:t>community and work to develop the strengths</w:t>
            </w:r>
          </w:p>
          <w:p w14:paraId="3C8EE324" w14:textId="77777777" w:rsidR="006D1452" w:rsidRPr="006D1452" w:rsidRDefault="006D1452" w:rsidP="006D1452">
            <w:pPr>
              <w:pStyle w:val="NormalWeb"/>
              <w:spacing w:before="0" w:beforeAutospacing="0" w:after="0" w:afterAutospacing="0"/>
              <w:rPr>
                <w:rFonts w:ascii="Arial" w:hAnsi="Arial" w:cs="Arial"/>
                <w:color w:val="000000"/>
                <w:sz w:val="22"/>
                <w:szCs w:val="22"/>
              </w:rPr>
            </w:pPr>
            <w:r w:rsidRPr="006D1452">
              <w:rPr>
                <w:rFonts w:ascii="Arial" w:hAnsi="Arial" w:cs="Arial"/>
                <w:color w:val="000000"/>
                <w:sz w:val="22"/>
                <w:szCs w:val="22"/>
              </w:rPr>
              <w:t>within our control.</w:t>
            </w:r>
          </w:p>
          <w:p w14:paraId="7A109CE5" w14:textId="77777777" w:rsidR="006D1452" w:rsidRPr="00B2283E" w:rsidRDefault="006D1452" w:rsidP="00B2283E">
            <w:pPr>
              <w:pStyle w:val="NormalWeb"/>
              <w:spacing w:before="0" w:beforeAutospacing="0" w:after="0" w:afterAutospacing="0"/>
              <w:rPr>
                <w:rFonts w:ascii="Arial" w:hAnsi="Arial" w:cs="Arial"/>
                <w:color w:val="000000"/>
                <w:sz w:val="22"/>
                <w:szCs w:val="22"/>
              </w:rPr>
            </w:pPr>
          </w:p>
        </w:tc>
        <w:tc>
          <w:tcPr>
            <w:tcW w:w="4670" w:type="dxa"/>
            <w:tcBorders>
              <w:top w:val="single" w:sz="4" w:space="0" w:color="000000"/>
              <w:left w:val="single" w:sz="4" w:space="0" w:color="000000"/>
              <w:bottom w:val="single" w:sz="4" w:space="0" w:color="000000"/>
              <w:right w:val="single" w:sz="4" w:space="0" w:color="000000"/>
            </w:tcBorders>
          </w:tcPr>
          <w:p w14:paraId="50E24A30" w14:textId="444E70B3" w:rsidR="00404543" w:rsidRPr="004D7FB5" w:rsidRDefault="00404543" w:rsidP="00BB5B0C">
            <w:pPr>
              <w:numPr>
                <w:ilvl w:val="0"/>
                <w:numId w:val="5"/>
              </w:numPr>
              <w:spacing w:line="246" w:lineRule="auto"/>
              <w:ind w:left="626" w:hanging="360"/>
              <w:rPr>
                <w:rFonts w:ascii="Arial" w:hAnsi="Arial" w:cs="Arial"/>
                <w:szCs w:val="22"/>
              </w:rPr>
            </w:pPr>
            <w:r w:rsidRPr="004D7FB5">
              <w:rPr>
                <w:rFonts w:ascii="Arial" w:hAnsi="Arial" w:cs="Arial"/>
                <w:szCs w:val="22"/>
              </w:rPr>
              <w:t xml:space="preserve">Staff </w:t>
            </w:r>
            <w:r w:rsidR="00E47B2E" w:rsidRPr="004D7FB5">
              <w:rPr>
                <w:rFonts w:ascii="Arial" w:hAnsi="Arial" w:cs="Arial"/>
                <w:szCs w:val="22"/>
              </w:rPr>
              <w:t xml:space="preserve">professional development sessions </w:t>
            </w:r>
            <w:r w:rsidRPr="004D7FB5">
              <w:rPr>
                <w:rFonts w:ascii="Arial" w:hAnsi="Arial" w:cs="Arial"/>
                <w:szCs w:val="22"/>
              </w:rPr>
              <w:t>address the changing needs/dynamics of the community and staff feel confident to cater for these</w:t>
            </w:r>
          </w:p>
          <w:p w14:paraId="299ED4B9" w14:textId="77777777" w:rsidR="00404543" w:rsidRPr="004D7FB5" w:rsidRDefault="00404543" w:rsidP="00BB5B0C">
            <w:pPr>
              <w:numPr>
                <w:ilvl w:val="0"/>
                <w:numId w:val="5"/>
              </w:numPr>
              <w:spacing w:line="246" w:lineRule="auto"/>
              <w:ind w:left="626" w:hanging="360"/>
              <w:rPr>
                <w:rFonts w:ascii="Arial" w:hAnsi="Arial" w:cs="Arial"/>
                <w:szCs w:val="22"/>
              </w:rPr>
            </w:pPr>
            <w:r w:rsidRPr="00E47B2E">
              <w:rPr>
                <w:rFonts w:ascii="Arial" w:hAnsi="Arial" w:cs="Arial"/>
                <w:szCs w:val="22"/>
              </w:rPr>
              <w:t xml:space="preserve">Staff members understand their pupils and know what support certain pupils </w:t>
            </w:r>
            <w:r w:rsidRPr="004D7FB5">
              <w:rPr>
                <w:rFonts w:ascii="Arial" w:hAnsi="Arial" w:cs="Arial"/>
                <w:szCs w:val="22"/>
              </w:rPr>
              <w:t>need</w:t>
            </w:r>
          </w:p>
          <w:p w14:paraId="7714967B" w14:textId="77777777" w:rsidR="00404543" w:rsidRPr="004D7FB5" w:rsidRDefault="00404543" w:rsidP="00BB5B0C">
            <w:pPr>
              <w:numPr>
                <w:ilvl w:val="0"/>
                <w:numId w:val="5"/>
              </w:numPr>
              <w:spacing w:line="246" w:lineRule="auto"/>
              <w:ind w:left="626" w:hanging="360"/>
              <w:rPr>
                <w:rFonts w:ascii="Arial" w:hAnsi="Arial" w:cs="Arial"/>
                <w:szCs w:val="22"/>
              </w:rPr>
            </w:pPr>
            <w:r w:rsidRPr="004D7FB5">
              <w:rPr>
                <w:rFonts w:ascii="Arial" w:hAnsi="Arial" w:cs="Arial"/>
                <w:szCs w:val="22"/>
              </w:rPr>
              <w:t xml:space="preserve">Internal staff survey results show that they feel more confident to support the </w:t>
            </w:r>
            <w:r w:rsidRPr="004D7FB5">
              <w:rPr>
                <w:rFonts w:ascii="Arial" w:hAnsi="Arial" w:cs="Arial"/>
                <w:szCs w:val="22"/>
              </w:rPr>
              <w:lastRenderedPageBreak/>
              <w:t>pupils they work with and know how to support them</w:t>
            </w:r>
          </w:p>
          <w:p w14:paraId="6A600449" w14:textId="6BDDED8F" w:rsidR="006D1452" w:rsidRPr="0065269A" w:rsidRDefault="00404543" w:rsidP="00BB5B0C">
            <w:pPr>
              <w:numPr>
                <w:ilvl w:val="0"/>
                <w:numId w:val="5"/>
              </w:numPr>
              <w:spacing w:line="246" w:lineRule="auto"/>
              <w:ind w:left="626" w:hanging="360"/>
              <w:rPr>
                <w:rFonts w:ascii="Arial" w:hAnsi="Arial" w:cs="Arial"/>
                <w:szCs w:val="22"/>
              </w:rPr>
            </w:pPr>
            <w:r w:rsidRPr="00E47B2E">
              <w:rPr>
                <w:rFonts w:ascii="Arial" w:hAnsi="Arial" w:cs="Arial"/>
                <w:szCs w:val="22"/>
              </w:rPr>
              <w:t>Those with SEN, have learning adapted to meet their needs, attend regular intervention to address gaps and engaging in high-quality learning.</w:t>
            </w:r>
          </w:p>
        </w:tc>
      </w:tr>
      <w:tr w:rsidR="002B5653" w14:paraId="3FF30D7F" w14:textId="77777777" w:rsidTr="0023525D">
        <w:trPr>
          <w:trHeight w:val="2531"/>
        </w:trPr>
        <w:tc>
          <w:tcPr>
            <w:tcW w:w="4816" w:type="dxa"/>
            <w:tcBorders>
              <w:top w:val="single" w:sz="4" w:space="0" w:color="000000"/>
              <w:left w:val="single" w:sz="4" w:space="0" w:color="000000"/>
              <w:bottom w:val="single" w:sz="4" w:space="0" w:color="000000"/>
              <w:right w:val="single" w:sz="4" w:space="0" w:color="000000"/>
            </w:tcBorders>
          </w:tcPr>
          <w:p w14:paraId="0DF74F67" w14:textId="77777777" w:rsidR="00495FB8" w:rsidRPr="00BB5B0C" w:rsidRDefault="00495FB8" w:rsidP="00495FB8">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lastRenderedPageBreak/>
              <w:t>The consistency of high-quality teaching</w:t>
            </w:r>
          </w:p>
          <w:p w14:paraId="63ADE8B3" w14:textId="77777777" w:rsidR="00495FB8" w:rsidRPr="00BB5B0C" w:rsidRDefault="00495FB8" w:rsidP="00495FB8">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improves which directly impacts on the</w:t>
            </w:r>
          </w:p>
          <w:p w14:paraId="21C50368" w14:textId="0106735C" w:rsidR="00495FB8" w:rsidRPr="00BB5B0C" w:rsidRDefault="00495FB8" w:rsidP="00495FB8">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 xml:space="preserve">outcomes of </w:t>
            </w:r>
            <w:r w:rsidR="00264543">
              <w:rPr>
                <w:rFonts w:ascii="Arial" w:hAnsi="Arial" w:cs="Arial"/>
                <w:color w:val="000000"/>
                <w:sz w:val="22"/>
                <w:szCs w:val="22"/>
              </w:rPr>
              <w:t xml:space="preserve">disadvantaged </w:t>
            </w:r>
            <w:r w:rsidRPr="00BB5B0C">
              <w:rPr>
                <w:rFonts w:ascii="Arial" w:hAnsi="Arial" w:cs="Arial"/>
                <w:color w:val="000000"/>
                <w:sz w:val="22"/>
                <w:szCs w:val="22"/>
              </w:rPr>
              <w:t>pupils especially in</w:t>
            </w:r>
          </w:p>
          <w:p w14:paraId="1E20613C" w14:textId="77777777" w:rsidR="00495FB8" w:rsidRPr="00BB5B0C" w:rsidRDefault="00495FB8" w:rsidP="00495FB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Maths</w:t>
            </w:r>
            <w:r w:rsidRPr="00BB5B0C">
              <w:rPr>
                <w:rFonts w:ascii="Arial" w:hAnsi="Arial" w:cs="Arial"/>
                <w:color w:val="000000"/>
                <w:sz w:val="22"/>
                <w:szCs w:val="22"/>
              </w:rPr>
              <w:t>. Our teaching purposely provides</w:t>
            </w:r>
          </w:p>
          <w:p w14:paraId="19223B47" w14:textId="6044B31E" w:rsidR="00495FB8" w:rsidRPr="00BB5B0C" w:rsidRDefault="00495FB8" w:rsidP="00495FB8">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 xml:space="preserve">opportunities for pupils to develop their </w:t>
            </w:r>
            <w:r w:rsidR="00E66348">
              <w:rPr>
                <w:rFonts w:ascii="Arial" w:hAnsi="Arial" w:cs="Arial"/>
                <w:color w:val="000000"/>
                <w:sz w:val="22"/>
                <w:szCs w:val="22"/>
              </w:rPr>
              <w:t xml:space="preserve">mathematical fluency, </w:t>
            </w:r>
            <w:r w:rsidR="00AC6C79">
              <w:rPr>
                <w:rFonts w:ascii="Arial" w:hAnsi="Arial" w:cs="Arial"/>
                <w:color w:val="000000"/>
                <w:sz w:val="22"/>
                <w:szCs w:val="22"/>
              </w:rPr>
              <w:t>secure conceptual understandin</w:t>
            </w:r>
            <w:r w:rsidR="002B7641">
              <w:rPr>
                <w:rFonts w:ascii="Arial" w:hAnsi="Arial" w:cs="Arial"/>
                <w:color w:val="000000"/>
                <w:sz w:val="22"/>
                <w:szCs w:val="22"/>
              </w:rPr>
              <w:t>g/r</w:t>
            </w:r>
            <w:r w:rsidR="00AC6C79">
              <w:rPr>
                <w:rFonts w:ascii="Arial" w:hAnsi="Arial" w:cs="Arial"/>
                <w:color w:val="000000"/>
                <w:sz w:val="22"/>
                <w:szCs w:val="22"/>
              </w:rPr>
              <w:t>easoning</w:t>
            </w:r>
            <w:r w:rsidR="00837F39">
              <w:rPr>
                <w:rFonts w:ascii="Arial" w:hAnsi="Arial" w:cs="Arial"/>
                <w:color w:val="000000"/>
                <w:sz w:val="22"/>
                <w:szCs w:val="22"/>
              </w:rPr>
              <w:t>/problem-solving</w:t>
            </w:r>
            <w:r w:rsidR="00AC6C79">
              <w:rPr>
                <w:rFonts w:ascii="Arial" w:hAnsi="Arial" w:cs="Arial"/>
                <w:color w:val="000000"/>
                <w:sz w:val="22"/>
                <w:szCs w:val="22"/>
              </w:rPr>
              <w:t xml:space="preserve"> skills</w:t>
            </w:r>
            <w:r w:rsidR="00837F39">
              <w:rPr>
                <w:rFonts w:ascii="Arial" w:hAnsi="Arial" w:cs="Arial"/>
                <w:color w:val="000000"/>
                <w:sz w:val="22"/>
                <w:szCs w:val="22"/>
              </w:rPr>
              <w:t xml:space="preserve"> and</w:t>
            </w:r>
            <w:r w:rsidR="00956DD8">
              <w:rPr>
                <w:rFonts w:ascii="Arial" w:hAnsi="Arial" w:cs="Arial"/>
                <w:color w:val="000000"/>
                <w:sz w:val="22"/>
                <w:szCs w:val="22"/>
              </w:rPr>
              <w:t xml:space="preserve"> ensures accuracy, </w:t>
            </w:r>
            <w:r w:rsidR="00AD2FFB">
              <w:rPr>
                <w:rFonts w:ascii="Arial" w:hAnsi="Arial" w:cs="Arial"/>
                <w:color w:val="000000"/>
                <w:sz w:val="22"/>
                <w:szCs w:val="22"/>
              </w:rPr>
              <w:t>independence,</w:t>
            </w:r>
            <w:r w:rsidR="00956DD8">
              <w:rPr>
                <w:rFonts w:ascii="Arial" w:hAnsi="Arial" w:cs="Arial"/>
                <w:color w:val="000000"/>
                <w:sz w:val="22"/>
                <w:szCs w:val="22"/>
              </w:rPr>
              <w:t xml:space="preserve"> and confidence.</w:t>
            </w:r>
            <w:r w:rsidR="009E6AF2">
              <w:rPr>
                <w:rFonts w:ascii="Arial" w:hAnsi="Arial" w:cs="Arial"/>
                <w:color w:val="000000"/>
                <w:sz w:val="22"/>
                <w:szCs w:val="22"/>
              </w:rPr>
              <w:t xml:space="preserve"> </w:t>
            </w:r>
            <w:r w:rsidRPr="00BB5B0C">
              <w:rPr>
                <w:rFonts w:ascii="Arial" w:hAnsi="Arial" w:cs="Arial"/>
                <w:color w:val="000000"/>
                <w:sz w:val="22"/>
                <w:szCs w:val="22"/>
              </w:rPr>
              <w:t xml:space="preserve">Teachers and </w:t>
            </w:r>
            <w:r>
              <w:rPr>
                <w:rFonts w:ascii="Arial" w:hAnsi="Arial" w:cs="Arial"/>
                <w:color w:val="000000"/>
                <w:sz w:val="22"/>
                <w:szCs w:val="22"/>
              </w:rPr>
              <w:t>TA</w:t>
            </w:r>
            <w:r w:rsidRPr="00BB5B0C">
              <w:rPr>
                <w:rFonts w:ascii="Arial" w:hAnsi="Arial" w:cs="Arial"/>
                <w:color w:val="000000"/>
                <w:sz w:val="22"/>
                <w:szCs w:val="22"/>
              </w:rPr>
              <w:t>s are supported to</w:t>
            </w:r>
          </w:p>
          <w:p w14:paraId="5148BF86" w14:textId="77777777" w:rsidR="00495FB8" w:rsidRPr="00BB5B0C" w:rsidRDefault="00495FB8" w:rsidP="00495FB8">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implement strategies to improve teaching</w:t>
            </w:r>
          </w:p>
          <w:p w14:paraId="45EA5104" w14:textId="78DEEE53" w:rsidR="002B5653" w:rsidRPr="006D1452" w:rsidRDefault="00495FB8" w:rsidP="006D1452">
            <w:pPr>
              <w:pStyle w:val="NormalWeb"/>
              <w:spacing w:before="0" w:beforeAutospacing="0" w:after="0" w:afterAutospacing="0"/>
              <w:rPr>
                <w:rFonts w:ascii="Arial" w:hAnsi="Arial" w:cs="Arial"/>
                <w:color w:val="000000"/>
                <w:sz w:val="22"/>
                <w:szCs w:val="22"/>
              </w:rPr>
            </w:pPr>
            <w:r w:rsidRPr="00BB5B0C">
              <w:rPr>
                <w:rFonts w:ascii="Arial" w:hAnsi="Arial" w:cs="Arial"/>
                <w:color w:val="000000"/>
                <w:sz w:val="22"/>
                <w:szCs w:val="22"/>
              </w:rPr>
              <w:t>practices – all staff engage in regular coaching.</w:t>
            </w:r>
          </w:p>
        </w:tc>
        <w:tc>
          <w:tcPr>
            <w:tcW w:w="4670" w:type="dxa"/>
            <w:tcBorders>
              <w:top w:val="single" w:sz="4" w:space="0" w:color="000000"/>
              <w:left w:val="single" w:sz="4" w:space="0" w:color="000000"/>
              <w:bottom w:val="single" w:sz="4" w:space="0" w:color="000000"/>
              <w:right w:val="single" w:sz="4" w:space="0" w:color="000000"/>
            </w:tcBorders>
          </w:tcPr>
          <w:p w14:paraId="72B1CB31" w14:textId="7C6F7CA5" w:rsidR="00103E77" w:rsidRDefault="00103E77" w:rsidP="00BB5B0C">
            <w:pPr>
              <w:numPr>
                <w:ilvl w:val="0"/>
                <w:numId w:val="5"/>
              </w:numPr>
              <w:spacing w:line="246" w:lineRule="auto"/>
              <w:ind w:left="626" w:hanging="360"/>
              <w:rPr>
                <w:rFonts w:ascii="Arial" w:hAnsi="Arial" w:cs="Arial"/>
                <w:szCs w:val="22"/>
              </w:rPr>
            </w:pPr>
            <w:r>
              <w:rPr>
                <w:rFonts w:ascii="Arial" w:hAnsi="Arial" w:cs="Arial"/>
                <w:szCs w:val="22"/>
              </w:rPr>
              <w:t xml:space="preserve">Over the strategy period, outcomes for </w:t>
            </w:r>
            <w:r w:rsidR="00264543">
              <w:rPr>
                <w:rFonts w:ascii="Arial" w:hAnsi="Arial" w:cs="Arial"/>
                <w:szCs w:val="22"/>
              </w:rPr>
              <w:t xml:space="preserve">disadvantaged </w:t>
            </w:r>
            <w:r>
              <w:rPr>
                <w:rFonts w:ascii="Arial" w:hAnsi="Arial" w:cs="Arial"/>
                <w:szCs w:val="22"/>
              </w:rPr>
              <w:t>pupils in KS2 maths will improve year-on-year, with the ambition of reaching or exceeding national</w:t>
            </w:r>
            <w:r w:rsidR="00430B4E">
              <w:rPr>
                <w:rFonts w:ascii="Arial" w:hAnsi="Arial" w:cs="Arial"/>
                <w:szCs w:val="22"/>
              </w:rPr>
              <w:t xml:space="preserve"> disadvantaged </w:t>
            </w:r>
            <w:r>
              <w:rPr>
                <w:rFonts w:ascii="Arial" w:hAnsi="Arial" w:cs="Arial"/>
                <w:szCs w:val="22"/>
              </w:rPr>
              <w:t>performance.</w:t>
            </w:r>
          </w:p>
          <w:p w14:paraId="239DFF4A" w14:textId="6AD7F4B1" w:rsidR="00495FB8" w:rsidRPr="00103E77" w:rsidRDefault="00103E77" w:rsidP="00103E77">
            <w:pPr>
              <w:numPr>
                <w:ilvl w:val="0"/>
                <w:numId w:val="5"/>
              </w:numPr>
              <w:spacing w:line="246" w:lineRule="auto"/>
              <w:ind w:left="626" w:hanging="360"/>
              <w:rPr>
                <w:rFonts w:ascii="Arial" w:hAnsi="Arial" w:cs="Arial"/>
                <w:szCs w:val="22"/>
              </w:rPr>
            </w:pPr>
            <w:r w:rsidRPr="00103E77">
              <w:rPr>
                <w:rFonts w:ascii="Arial" w:hAnsi="Arial" w:cs="Arial"/>
                <w:szCs w:val="22"/>
              </w:rPr>
              <w:t xml:space="preserve">Over the strategy period, outcomes for </w:t>
            </w:r>
            <w:r w:rsidR="00264543">
              <w:rPr>
                <w:rFonts w:ascii="Arial" w:hAnsi="Arial" w:cs="Arial"/>
                <w:szCs w:val="22"/>
              </w:rPr>
              <w:t xml:space="preserve">disadvantaged </w:t>
            </w:r>
            <w:r w:rsidRPr="00103E77">
              <w:rPr>
                <w:rFonts w:ascii="Arial" w:hAnsi="Arial" w:cs="Arial"/>
                <w:szCs w:val="22"/>
              </w:rPr>
              <w:t>pupils in KS1 maths will improve year</w:t>
            </w:r>
            <w:r w:rsidRPr="00103E77">
              <w:rPr>
                <w:rFonts w:ascii="Cambria Math" w:hAnsi="Cambria Math" w:cs="Cambria Math"/>
                <w:szCs w:val="22"/>
              </w:rPr>
              <w:t>‑</w:t>
            </w:r>
            <w:r w:rsidRPr="00103E77">
              <w:rPr>
                <w:rFonts w:ascii="Arial" w:hAnsi="Arial" w:cs="Arial"/>
                <w:szCs w:val="22"/>
              </w:rPr>
              <w:t>on</w:t>
            </w:r>
            <w:r w:rsidRPr="00103E77">
              <w:rPr>
                <w:rFonts w:ascii="Cambria Math" w:hAnsi="Cambria Math" w:cs="Cambria Math"/>
                <w:szCs w:val="22"/>
              </w:rPr>
              <w:t>‑</w:t>
            </w:r>
            <w:r w:rsidRPr="00103E77">
              <w:rPr>
                <w:rFonts w:ascii="Arial" w:hAnsi="Arial" w:cs="Arial"/>
                <w:szCs w:val="22"/>
              </w:rPr>
              <w:t xml:space="preserve">year, with the ambition of reaching or exceeding national </w:t>
            </w:r>
            <w:r w:rsidR="00430B4E">
              <w:rPr>
                <w:rFonts w:ascii="Arial" w:hAnsi="Arial" w:cs="Arial"/>
                <w:szCs w:val="22"/>
              </w:rPr>
              <w:t xml:space="preserve">disadvantaged </w:t>
            </w:r>
            <w:r w:rsidRPr="00103E77">
              <w:rPr>
                <w:rFonts w:ascii="Arial" w:hAnsi="Arial" w:cs="Arial"/>
                <w:szCs w:val="22"/>
              </w:rPr>
              <w:t>performance.</w:t>
            </w:r>
          </w:p>
          <w:p w14:paraId="4932E11E" w14:textId="36AADF5B" w:rsidR="00495FB8" w:rsidRPr="00495FB8" w:rsidRDefault="00495FB8" w:rsidP="00495FB8">
            <w:pPr>
              <w:numPr>
                <w:ilvl w:val="0"/>
                <w:numId w:val="5"/>
              </w:numPr>
              <w:spacing w:line="246" w:lineRule="auto"/>
              <w:ind w:left="626" w:hanging="360"/>
              <w:rPr>
                <w:rFonts w:ascii="Arial" w:hAnsi="Arial" w:cs="Arial"/>
                <w:szCs w:val="22"/>
              </w:rPr>
            </w:pPr>
            <w:r w:rsidRPr="00945D5A">
              <w:rPr>
                <w:rFonts w:ascii="Arial" w:hAnsi="Arial" w:cs="Arial"/>
                <w:szCs w:val="22"/>
              </w:rPr>
              <w:t>Year 4 MTC outcomes for</w:t>
            </w:r>
            <w:r w:rsidR="00264543">
              <w:rPr>
                <w:rFonts w:ascii="Arial" w:hAnsi="Arial" w:cs="Arial"/>
                <w:szCs w:val="22"/>
              </w:rPr>
              <w:t xml:space="preserve"> disadvantaged</w:t>
            </w:r>
            <w:r w:rsidRPr="00945D5A">
              <w:rPr>
                <w:rFonts w:ascii="Arial" w:hAnsi="Arial" w:cs="Arial"/>
                <w:szCs w:val="22"/>
              </w:rPr>
              <w:t xml:space="preserve"> pupils are in line with national</w:t>
            </w:r>
          </w:p>
        </w:tc>
      </w:tr>
    </w:tbl>
    <w:p w14:paraId="17BB6893" w14:textId="77777777" w:rsidR="00D55C57" w:rsidRDefault="00D55C57" w:rsidP="00D55C57">
      <w:pPr>
        <w:pStyle w:val="Heading2"/>
        <w:ind w:left="0" w:firstLine="0"/>
      </w:pPr>
    </w:p>
    <w:p w14:paraId="4EF3B4D5" w14:textId="55757FF9" w:rsidR="000C270D" w:rsidRDefault="00AC7785" w:rsidP="00D55C57">
      <w:pPr>
        <w:pStyle w:val="Heading2"/>
        <w:ind w:left="0" w:firstLine="0"/>
      </w:pPr>
      <w:r>
        <w:t xml:space="preserve">Activity in this academic year </w:t>
      </w:r>
    </w:p>
    <w:p w14:paraId="766D3414" w14:textId="0149BCCA" w:rsidR="000C270D" w:rsidRDefault="00AC7785">
      <w:pPr>
        <w:spacing w:after="545"/>
        <w:ind w:left="-5" w:hanging="10"/>
      </w:pPr>
      <w:r>
        <w:rPr>
          <w:rFonts w:ascii="Arial" w:eastAsia="Arial" w:hAnsi="Arial" w:cs="Arial"/>
          <w:color w:val="0D0D0D"/>
          <w:sz w:val="24"/>
        </w:rPr>
        <w:t xml:space="preserve">This details how we intend to spend our pupil premium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5673E843" w14:textId="77777777" w:rsidR="000C270D" w:rsidRDefault="00AC7785" w:rsidP="00280EAD">
      <w:pPr>
        <w:pStyle w:val="Heading3"/>
        <w:ind w:left="0" w:firstLine="0"/>
      </w:pPr>
      <w:r>
        <w:t xml:space="preserve">Teaching (for example, CPD, recruitment and retention) </w:t>
      </w:r>
    </w:p>
    <w:p w14:paraId="37A23C11" w14:textId="2A5F846C" w:rsidR="000C270D" w:rsidRDefault="00AC7785">
      <w:pPr>
        <w:spacing w:after="2"/>
        <w:ind w:left="-5" w:hanging="10"/>
      </w:pPr>
      <w:r>
        <w:rPr>
          <w:rFonts w:ascii="Arial" w:eastAsia="Arial" w:hAnsi="Arial" w:cs="Arial"/>
          <w:color w:val="0D0D0D"/>
          <w:sz w:val="24"/>
        </w:rPr>
        <w:t>Budgeted cost: £</w:t>
      </w:r>
      <w:r w:rsidR="00F46AA2">
        <w:rPr>
          <w:rFonts w:ascii="Arial" w:eastAsia="Arial" w:hAnsi="Arial" w:cs="Arial"/>
          <w:color w:val="0D0D0D"/>
          <w:sz w:val="24"/>
        </w:rPr>
        <w:t>33,694.69</w:t>
      </w:r>
      <w:r>
        <w:rPr>
          <w:rFonts w:ascii="Arial" w:eastAsia="Arial" w:hAnsi="Arial" w:cs="Arial"/>
          <w:color w:val="0D0D0D"/>
          <w:sz w:val="24"/>
        </w:rPr>
        <w:t xml:space="preserve"> </w:t>
      </w:r>
    </w:p>
    <w:tbl>
      <w:tblPr>
        <w:tblStyle w:val="TableGrid"/>
        <w:tblW w:w="9486" w:type="dxa"/>
        <w:tblInd w:w="7" w:type="dxa"/>
        <w:tblCellMar>
          <w:top w:w="12" w:type="dxa"/>
          <w:left w:w="108" w:type="dxa"/>
          <w:right w:w="80" w:type="dxa"/>
        </w:tblCellMar>
        <w:tblLook w:val="04A0" w:firstRow="1" w:lastRow="0" w:firstColumn="1" w:lastColumn="0" w:noHBand="0" w:noVBand="1"/>
      </w:tblPr>
      <w:tblGrid>
        <w:gridCol w:w="2688"/>
        <w:gridCol w:w="4955"/>
        <w:gridCol w:w="1843"/>
      </w:tblGrid>
      <w:tr w:rsidR="000C270D" w14:paraId="35733C7B" w14:textId="77777777" w:rsidTr="00621308">
        <w:trPr>
          <w:trHeight w:val="955"/>
        </w:trPr>
        <w:tc>
          <w:tcPr>
            <w:tcW w:w="2688" w:type="dxa"/>
            <w:tcBorders>
              <w:top w:val="single" w:sz="4" w:space="0" w:color="000000"/>
              <w:left w:val="single" w:sz="4" w:space="0" w:color="000000"/>
              <w:bottom w:val="single" w:sz="4" w:space="0" w:color="000000"/>
              <w:right w:val="single" w:sz="4" w:space="0" w:color="000000"/>
            </w:tcBorders>
            <w:shd w:val="clear" w:color="auto" w:fill="D8E2E9"/>
          </w:tcPr>
          <w:p w14:paraId="65E716F7" w14:textId="77777777" w:rsidR="000C270D" w:rsidRDefault="00AC7785">
            <w:pPr>
              <w:ind w:left="58"/>
            </w:pPr>
            <w:r>
              <w:rPr>
                <w:rFonts w:ascii="Arial" w:eastAsia="Arial" w:hAnsi="Arial" w:cs="Arial"/>
                <w:b/>
                <w:color w:val="0D0D0D"/>
                <w:sz w:val="24"/>
              </w:rPr>
              <w:t xml:space="preserve">Activity </w:t>
            </w:r>
          </w:p>
        </w:tc>
        <w:tc>
          <w:tcPr>
            <w:tcW w:w="4955" w:type="dxa"/>
            <w:tcBorders>
              <w:top w:val="single" w:sz="4" w:space="0" w:color="000000"/>
              <w:left w:val="single" w:sz="4" w:space="0" w:color="000000"/>
              <w:bottom w:val="single" w:sz="4" w:space="0" w:color="000000"/>
              <w:right w:val="single" w:sz="4" w:space="0" w:color="000000"/>
            </w:tcBorders>
            <w:shd w:val="clear" w:color="auto" w:fill="D8E2E9"/>
          </w:tcPr>
          <w:p w14:paraId="6D68E3CF" w14:textId="77777777" w:rsidR="000C270D" w:rsidRDefault="00AC7785">
            <w:pPr>
              <w:ind w:left="59"/>
            </w:pPr>
            <w:r>
              <w:rPr>
                <w:rFonts w:ascii="Arial" w:eastAsia="Arial" w:hAnsi="Arial" w:cs="Arial"/>
                <w:b/>
                <w:color w:val="0D0D0D"/>
                <w:sz w:val="24"/>
              </w:rPr>
              <w:t xml:space="preserve">Evidence that supports this approach </w:t>
            </w:r>
          </w:p>
        </w:tc>
        <w:tc>
          <w:tcPr>
            <w:tcW w:w="1843" w:type="dxa"/>
            <w:tcBorders>
              <w:top w:val="single" w:sz="4" w:space="0" w:color="000000"/>
              <w:left w:val="single" w:sz="4" w:space="0" w:color="000000"/>
              <w:bottom w:val="single" w:sz="4" w:space="0" w:color="000000"/>
              <w:right w:val="single" w:sz="4" w:space="0" w:color="000000"/>
            </w:tcBorders>
            <w:shd w:val="clear" w:color="auto" w:fill="D8E2E9"/>
          </w:tcPr>
          <w:p w14:paraId="6BF8737C" w14:textId="77777777" w:rsidR="000C270D" w:rsidRDefault="00AC7785">
            <w:pPr>
              <w:ind w:left="58"/>
            </w:pPr>
            <w:r>
              <w:rPr>
                <w:rFonts w:ascii="Arial" w:eastAsia="Arial" w:hAnsi="Arial" w:cs="Arial"/>
                <w:b/>
                <w:color w:val="0D0D0D"/>
                <w:sz w:val="24"/>
              </w:rPr>
              <w:t xml:space="preserve">Challenge number(s) addressed </w:t>
            </w:r>
          </w:p>
        </w:tc>
      </w:tr>
      <w:tr w:rsidR="002D0D6B" w14:paraId="36366376" w14:textId="77777777" w:rsidTr="00DC54A7">
        <w:trPr>
          <w:trHeight w:val="545"/>
        </w:trPr>
        <w:tc>
          <w:tcPr>
            <w:tcW w:w="2688" w:type="dxa"/>
            <w:tcBorders>
              <w:top w:val="single" w:sz="4" w:space="0" w:color="000000"/>
              <w:left w:val="single" w:sz="4" w:space="0" w:color="000000"/>
              <w:bottom w:val="single" w:sz="4" w:space="0" w:color="000000"/>
              <w:right w:val="single" w:sz="4" w:space="0" w:color="000000"/>
            </w:tcBorders>
          </w:tcPr>
          <w:p w14:paraId="3DA9C304" w14:textId="291EEAE5" w:rsidR="005F32F5" w:rsidRPr="00F77676" w:rsidRDefault="00937DC2">
            <w:pPr>
              <w:spacing w:line="246" w:lineRule="auto"/>
              <w:rPr>
                <w:rFonts w:ascii="Arial" w:eastAsia="Arial" w:hAnsi="Arial" w:cs="Arial"/>
                <w:color w:val="0D0D0D"/>
                <w:szCs w:val="22"/>
              </w:rPr>
            </w:pPr>
            <w:r w:rsidRPr="00F77676">
              <w:rPr>
                <w:rFonts w:ascii="Arial" w:eastAsia="Arial" w:hAnsi="Arial" w:cs="Arial"/>
                <w:color w:val="0D0D0D"/>
                <w:szCs w:val="22"/>
              </w:rPr>
              <w:t xml:space="preserve">Improved staff expertise and pedagogy in phonics </w:t>
            </w:r>
          </w:p>
          <w:p w14:paraId="2AF4A96B" w14:textId="77777777" w:rsidR="005F32F5" w:rsidRPr="00F77676" w:rsidRDefault="005F32F5">
            <w:pPr>
              <w:spacing w:line="246" w:lineRule="auto"/>
              <w:rPr>
                <w:rFonts w:ascii="Arial" w:eastAsia="Arial" w:hAnsi="Arial" w:cs="Arial"/>
                <w:color w:val="0D0D0D"/>
                <w:szCs w:val="22"/>
              </w:rPr>
            </w:pPr>
          </w:p>
          <w:p w14:paraId="654A9A72" w14:textId="320FE78F" w:rsidR="005F6721" w:rsidRPr="00F77676" w:rsidRDefault="005F6721">
            <w:pPr>
              <w:spacing w:line="246" w:lineRule="auto"/>
              <w:rPr>
                <w:rFonts w:ascii="Arial" w:eastAsia="Arial" w:hAnsi="Arial" w:cs="Arial"/>
                <w:color w:val="0D0D0D"/>
                <w:szCs w:val="22"/>
              </w:rPr>
            </w:pPr>
          </w:p>
        </w:tc>
        <w:tc>
          <w:tcPr>
            <w:tcW w:w="4955" w:type="dxa"/>
            <w:tcBorders>
              <w:top w:val="single" w:sz="4" w:space="0" w:color="000000"/>
              <w:left w:val="single" w:sz="4" w:space="0" w:color="000000"/>
              <w:bottom w:val="single" w:sz="4" w:space="0" w:color="000000"/>
              <w:right w:val="single" w:sz="4" w:space="0" w:color="000000"/>
            </w:tcBorders>
          </w:tcPr>
          <w:p w14:paraId="5B183E2D" w14:textId="77777777" w:rsidR="00721DE1" w:rsidRPr="00F77676" w:rsidRDefault="00721DE1" w:rsidP="00721DE1">
            <w:pPr>
              <w:spacing w:line="300" w:lineRule="atLeast"/>
              <w:rPr>
                <w:rFonts w:ascii="Arial" w:eastAsia="Times New Roman" w:hAnsi="Arial" w:cs="Arial"/>
                <w:color w:val="auto"/>
                <w:kern w:val="0"/>
                <w:szCs w:val="22"/>
                <w14:ligatures w14:val="none"/>
              </w:rPr>
            </w:pPr>
            <w:r w:rsidRPr="00721DE1">
              <w:rPr>
                <w:rFonts w:ascii="Arial" w:eastAsia="Times New Roman" w:hAnsi="Arial" w:cs="Arial"/>
                <w:color w:val="auto"/>
                <w:kern w:val="0"/>
                <w:szCs w:val="22"/>
                <w14:ligatures w14:val="none"/>
              </w:rPr>
              <w:t>“This strand highlights the strong evidence base for phonics as a highly effective approach to supporting early literacy development.”</w:t>
            </w:r>
          </w:p>
          <w:p w14:paraId="03E92FBF" w14:textId="7D28153C" w:rsidR="00AB499D" w:rsidRPr="00F77676" w:rsidRDefault="00E323AB" w:rsidP="00E323AB">
            <w:pPr>
              <w:spacing w:line="300" w:lineRule="atLeast"/>
              <w:rPr>
                <w:rFonts w:ascii="Arial" w:eastAsia="Times New Roman" w:hAnsi="Arial" w:cs="Arial"/>
                <w:color w:val="auto"/>
                <w:kern w:val="0"/>
                <w:szCs w:val="22"/>
                <w14:ligatures w14:val="none"/>
              </w:rPr>
            </w:pPr>
            <w:r w:rsidRPr="00E323AB">
              <w:rPr>
                <w:rFonts w:ascii="Arial" w:eastAsia="Times New Roman" w:hAnsi="Arial" w:cs="Arial"/>
                <w:color w:val="auto"/>
                <w:kern w:val="0"/>
                <w:szCs w:val="22"/>
                <w14:ligatures w14:val="none"/>
              </w:rPr>
              <w:t>“Both whole</w:t>
            </w:r>
            <w:r w:rsidRPr="00E323AB">
              <w:rPr>
                <w:rFonts w:ascii="Arial" w:eastAsia="Times New Roman" w:hAnsi="Arial" w:cs="Arial"/>
                <w:color w:val="auto"/>
                <w:kern w:val="0"/>
                <w:szCs w:val="22"/>
                <w14:ligatures w14:val="none"/>
              </w:rPr>
              <w:noBreakHyphen/>
              <w:t>class delivery and small group or one</w:t>
            </w:r>
            <w:r w:rsidRPr="00E323AB">
              <w:rPr>
                <w:rFonts w:ascii="Arial" w:eastAsia="Times New Roman" w:hAnsi="Arial" w:cs="Arial"/>
                <w:color w:val="auto"/>
                <w:kern w:val="0"/>
                <w:szCs w:val="22"/>
                <w14:ligatures w14:val="none"/>
              </w:rPr>
              <w:noBreakHyphen/>
              <w:t>to</w:t>
            </w:r>
            <w:r w:rsidRPr="00E323AB">
              <w:rPr>
                <w:rFonts w:ascii="Arial" w:eastAsia="Times New Roman" w:hAnsi="Arial" w:cs="Arial"/>
                <w:color w:val="auto"/>
                <w:kern w:val="0"/>
                <w:szCs w:val="22"/>
                <w14:ligatures w14:val="none"/>
              </w:rPr>
              <w:noBreakHyphen/>
              <w:t>one phonics interventions show positive effects on the literacy development of young children.”</w:t>
            </w:r>
            <w:r w:rsidRPr="00F77676">
              <w:rPr>
                <w:rFonts w:ascii="Arial" w:eastAsia="Times New Roman" w:hAnsi="Arial" w:cs="Arial"/>
                <w:color w:val="auto"/>
                <w:kern w:val="0"/>
                <w:szCs w:val="22"/>
                <w14:ligatures w14:val="none"/>
              </w:rPr>
              <w:t xml:space="preserve"> </w:t>
            </w:r>
            <w:hyperlink r:id="rId7" w:history="1">
              <w:r w:rsidR="00BD0E3E" w:rsidRPr="00F77676">
                <w:rPr>
                  <w:rFonts w:ascii="Arial" w:hAnsi="Arial" w:cs="Arial"/>
                  <w:color w:val="0000FF"/>
                  <w:szCs w:val="22"/>
                  <w:u w:val="single"/>
                </w:rPr>
                <w:t>Phonics | EEF</w:t>
              </w:r>
            </w:hyperlink>
          </w:p>
          <w:p w14:paraId="7A140690" w14:textId="13B43886" w:rsidR="002D0D6B" w:rsidRPr="00F77676" w:rsidRDefault="008D771A">
            <w:pPr>
              <w:ind w:left="59"/>
              <w:rPr>
                <w:rFonts w:ascii="Arial" w:eastAsia="Arial" w:hAnsi="Arial" w:cs="Arial"/>
                <w:color w:val="0D0D0D"/>
                <w:szCs w:val="22"/>
              </w:rPr>
            </w:pPr>
            <w:r w:rsidRPr="00F77676">
              <w:rPr>
                <w:rFonts w:ascii="Arial" w:hAnsi="Arial" w:cs="Arial"/>
                <w:szCs w:val="22"/>
              </w:rPr>
              <w:t>“Ensuring every teacher is supported in delivering high-quality teaching is essential to achieving the best outcomes for all pupils, particularly the most disadvantaged among them.”</w:t>
            </w:r>
            <w:r w:rsidR="00551B04" w:rsidRPr="00F77676">
              <w:rPr>
                <w:rFonts w:ascii="Arial" w:hAnsi="Arial" w:cs="Arial"/>
                <w:szCs w:val="22"/>
              </w:rPr>
              <w:t xml:space="preserve"> </w:t>
            </w:r>
            <w:hyperlink r:id="rId8" w:history="1">
              <w:r w:rsidR="00551B04" w:rsidRPr="00F77676">
                <w:rPr>
                  <w:rStyle w:val="Hyperlink"/>
                  <w:szCs w:val="22"/>
                </w:rPr>
                <w:t>1. High-quality teaching | EEF</w:t>
              </w:r>
            </w:hyperlink>
          </w:p>
        </w:tc>
        <w:tc>
          <w:tcPr>
            <w:tcW w:w="1843" w:type="dxa"/>
            <w:tcBorders>
              <w:top w:val="single" w:sz="4" w:space="0" w:color="000000"/>
              <w:left w:val="single" w:sz="4" w:space="0" w:color="000000"/>
              <w:bottom w:val="single" w:sz="4" w:space="0" w:color="000000"/>
              <w:right w:val="single" w:sz="4" w:space="0" w:color="000000"/>
            </w:tcBorders>
          </w:tcPr>
          <w:p w14:paraId="6D4CCBE1" w14:textId="2896E49B" w:rsidR="002D0D6B" w:rsidRPr="008D771A" w:rsidRDefault="00DB02F9">
            <w:pPr>
              <w:ind w:left="58"/>
              <w:rPr>
                <w:rFonts w:ascii="Arial" w:eastAsia="Arial" w:hAnsi="Arial" w:cs="Arial"/>
                <w:color w:val="0D0D0D"/>
                <w:szCs w:val="22"/>
              </w:rPr>
            </w:pPr>
            <w:r>
              <w:rPr>
                <w:rFonts w:ascii="Arial" w:eastAsia="Arial" w:hAnsi="Arial" w:cs="Arial"/>
                <w:color w:val="0D0D0D"/>
                <w:szCs w:val="22"/>
              </w:rPr>
              <w:t>1, 3, 5</w:t>
            </w:r>
            <w:r w:rsidR="00794E2F">
              <w:rPr>
                <w:rFonts w:ascii="Arial" w:eastAsia="Arial" w:hAnsi="Arial" w:cs="Arial"/>
                <w:color w:val="0D0D0D"/>
                <w:szCs w:val="22"/>
              </w:rPr>
              <w:t>, 6</w:t>
            </w:r>
          </w:p>
        </w:tc>
      </w:tr>
      <w:tr w:rsidR="002D0D6B" w14:paraId="6A735A72" w14:textId="77777777" w:rsidTr="00621308">
        <w:trPr>
          <w:trHeight w:val="1391"/>
        </w:trPr>
        <w:tc>
          <w:tcPr>
            <w:tcW w:w="2688" w:type="dxa"/>
            <w:tcBorders>
              <w:top w:val="single" w:sz="4" w:space="0" w:color="000000"/>
              <w:left w:val="single" w:sz="4" w:space="0" w:color="000000"/>
              <w:bottom w:val="single" w:sz="4" w:space="0" w:color="000000"/>
              <w:right w:val="single" w:sz="4" w:space="0" w:color="000000"/>
            </w:tcBorders>
          </w:tcPr>
          <w:p w14:paraId="6737836E" w14:textId="3DD9717E" w:rsidR="009C2858" w:rsidRPr="00F77676" w:rsidRDefault="009C2858" w:rsidP="009C2858">
            <w:pPr>
              <w:pStyle w:val="NormalWeb"/>
              <w:spacing w:before="0" w:beforeAutospacing="0" w:after="0" w:afterAutospacing="0"/>
              <w:rPr>
                <w:rFonts w:ascii="Arial" w:hAnsi="Arial" w:cs="Arial"/>
                <w:color w:val="000000"/>
                <w:sz w:val="22"/>
                <w:szCs w:val="22"/>
              </w:rPr>
            </w:pPr>
            <w:r w:rsidRPr="00F77676">
              <w:rPr>
                <w:rFonts w:ascii="Arial" w:hAnsi="Arial" w:cs="Arial"/>
                <w:color w:val="000000"/>
                <w:sz w:val="22"/>
                <w:szCs w:val="22"/>
              </w:rPr>
              <w:t>Teachers and</w:t>
            </w:r>
            <w:r w:rsidR="00BA3FF0" w:rsidRPr="00F77676">
              <w:rPr>
                <w:rFonts w:ascii="Arial" w:hAnsi="Arial" w:cs="Arial"/>
                <w:color w:val="000000"/>
                <w:sz w:val="22"/>
                <w:szCs w:val="22"/>
              </w:rPr>
              <w:t xml:space="preserve"> </w:t>
            </w:r>
            <w:r w:rsidRPr="00F77676">
              <w:rPr>
                <w:rFonts w:ascii="Arial" w:hAnsi="Arial" w:cs="Arial"/>
                <w:color w:val="000000"/>
                <w:sz w:val="22"/>
                <w:szCs w:val="22"/>
              </w:rPr>
              <w:t>TAs</w:t>
            </w:r>
          </w:p>
          <w:p w14:paraId="57B9F531" w14:textId="77777777" w:rsidR="009C2858" w:rsidRPr="00F77676" w:rsidRDefault="009C2858" w:rsidP="009C2858">
            <w:pPr>
              <w:pStyle w:val="NormalWeb"/>
              <w:spacing w:before="0" w:beforeAutospacing="0" w:after="0" w:afterAutospacing="0"/>
              <w:rPr>
                <w:rFonts w:ascii="Arial" w:hAnsi="Arial" w:cs="Arial"/>
                <w:color w:val="000000"/>
                <w:sz w:val="22"/>
                <w:szCs w:val="22"/>
              </w:rPr>
            </w:pPr>
            <w:r w:rsidRPr="00F77676">
              <w:rPr>
                <w:rFonts w:ascii="Arial" w:hAnsi="Arial" w:cs="Arial"/>
                <w:color w:val="000000"/>
                <w:sz w:val="22"/>
                <w:szCs w:val="22"/>
              </w:rPr>
              <w:t>coaching</w:t>
            </w:r>
          </w:p>
          <w:p w14:paraId="69A549DF" w14:textId="63B5C50C" w:rsidR="002D0D6B" w:rsidRPr="00F77676" w:rsidRDefault="009C2858" w:rsidP="0016786D">
            <w:pPr>
              <w:pStyle w:val="NormalWeb"/>
              <w:spacing w:before="0" w:beforeAutospacing="0" w:after="0" w:afterAutospacing="0"/>
              <w:rPr>
                <w:rFonts w:ascii="Arial" w:hAnsi="Arial" w:cs="Arial"/>
                <w:color w:val="000000"/>
                <w:sz w:val="22"/>
                <w:szCs w:val="22"/>
              </w:rPr>
            </w:pPr>
            <w:r w:rsidRPr="00F77676">
              <w:rPr>
                <w:rFonts w:ascii="Arial" w:hAnsi="Arial" w:cs="Arial"/>
                <w:color w:val="000000"/>
                <w:sz w:val="22"/>
                <w:szCs w:val="22"/>
              </w:rPr>
              <w:t>programme</w:t>
            </w:r>
            <w:r w:rsidR="00BA3FF0" w:rsidRPr="00F77676">
              <w:rPr>
                <w:rFonts w:ascii="Arial" w:hAnsi="Arial" w:cs="Arial"/>
                <w:color w:val="000000"/>
                <w:sz w:val="22"/>
                <w:szCs w:val="22"/>
              </w:rPr>
              <w:t xml:space="preserve"> focused on</w:t>
            </w:r>
            <w:r w:rsidR="005551AD" w:rsidRPr="00F77676">
              <w:rPr>
                <w:rFonts w:ascii="Arial" w:hAnsi="Arial" w:cs="Arial"/>
                <w:color w:val="000000"/>
                <w:sz w:val="22"/>
                <w:szCs w:val="22"/>
              </w:rPr>
              <w:t xml:space="preserve"> improved</w:t>
            </w:r>
            <w:r w:rsidR="00BA3FF0" w:rsidRPr="00F77676">
              <w:rPr>
                <w:rFonts w:ascii="Arial" w:hAnsi="Arial" w:cs="Arial"/>
                <w:color w:val="000000"/>
                <w:sz w:val="22"/>
                <w:szCs w:val="22"/>
              </w:rPr>
              <w:t xml:space="preserve"> </w:t>
            </w:r>
            <w:r w:rsidR="00171673" w:rsidRPr="00F77676">
              <w:rPr>
                <w:rFonts w:ascii="Arial" w:hAnsi="Arial" w:cs="Arial"/>
                <w:color w:val="000000"/>
                <w:sz w:val="22"/>
                <w:szCs w:val="22"/>
              </w:rPr>
              <w:t>teaching and learning/</w:t>
            </w:r>
            <w:r w:rsidR="00BA3FF0" w:rsidRPr="00F77676">
              <w:rPr>
                <w:rFonts w:ascii="Arial" w:hAnsi="Arial" w:cs="Arial"/>
                <w:color w:val="000000"/>
                <w:sz w:val="22"/>
                <w:szCs w:val="22"/>
              </w:rPr>
              <w:t>behaviour management</w:t>
            </w:r>
            <w:r w:rsidR="00171673" w:rsidRPr="00F77676">
              <w:rPr>
                <w:rFonts w:ascii="Arial" w:hAnsi="Arial" w:cs="Arial"/>
                <w:color w:val="000000"/>
                <w:sz w:val="22"/>
                <w:szCs w:val="22"/>
              </w:rPr>
              <w:t xml:space="preserve"> pedagogy</w:t>
            </w:r>
          </w:p>
        </w:tc>
        <w:tc>
          <w:tcPr>
            <w:tcW w:w="4955" w:type="dxa"/>
            <w:tcBorders>
              <w:top w:val="single" w:sz="4" w:space="0" w:color="000000"/>
              <w:left w:val="single" w:sz="4" w:space="0" w:color="000000"/>
              <w:bottom w:val="single" w:sz="4" w:space="0" w:color="000000"/>
              <w:right w:val="single" w:sz="4" w:space="0" w:color="000000"/>
            </w:tcBorders>
          </w:tcPr>
          <w:p w14:paraId="050FCD00" w14:textId="1D0707C0" w:rsidR="002D0D6B" w:rsidRPr="00F77676" w:rsidRDefault="00DB02F9">
            <w:pPr>
              <w:ind w:left="59"/>
              <w:rPr>
                <w:rFonts w:ascii="Arial" w:eastAsia="Arial" w:hAnsi="Arial" w:cs="Arial"/>
                <w:color w:val="0D0D0D"/>
                <w:szCs w:val="22"/>
              </w:rPr>
            </w:pPr>
            <w:r w:rsidRPr="00F77676">
              <w:rPr>
                <w:rFonts w:ascii="Arial" w:hAnsi="Arial" w:cs="Arial"/>
                <w:szCs w:val="22"/>
              </w:rPr>
              <w:t>“Coaching is focused on breaking down teaching into a series of granular, achievable, ‘high-leverage practices”</w:t>
            </w:r>
            <w:r w:rsidR="006903C2" w:rsidRPr="00F77676">
              <w:rPr>
                <w:rFonts w:ascii="Arial" w:hAnsi="Arial" w:cs="Arial"/>
                <w:szCs w:val="22"/>
              </w:rPr>
              <w:t xml:space="preserve"> </w:t>
            </w:r>
            <w:hyperlink r:id="rId9" w:history="1">
              <w:r w:rsidR="00693C12" w:rsidRPr="00F77676">
                <w:rPr>
                  <w:rStyle w:val="Hyperlink"/>
                  <w:szCs w:val="22"/>
                </w:rPr>
                <w:t>How can instructional coaching move our curriculum from paper to practice? : My College</w:t>
              </w:r>
            </w:hyperlink>
          </w:p>
        </w:tc>
        <w:tc>
          <w:tcPr>
            <w:tcW w:w="1843" w:type="dxa"/>
            <w:tcBorders>
              <w:top w:val="single" w:sz="4" w:space="0" w:color="000000"/>
              <w:left w:val="single" w:sz="4" w:space="0" w:color="000000"/>
              <w:bottom w:val="single" w:sz="4" w:space="0" w:color="000000"/>
              <w:right w:val="single" w:sz="4" w:space="0" w:color="000000"/>
            </w:tcBorders>
          </w:tcPr>
          <w:p w14:paraId="4A383C6F" w14:textId="1FD95075" w:rsidR="002D0D6B" w:rsidRDefault="00693C12">
            <w:pPr>
              <w:ind w:left="58"/>
              <w:rPr>
                <w:rFonts w:ascii="Arial" w:eastAsia="Arial" w:hAnsi="Arial" w:cs="Arial"/>
                <w:color w:val="0D0D0D"/>
              </w:rPr>
            </w:pPr>
            <w:r>
              <w:rPr>
                <w:rFonts w:ascii="Arial" w:eastAsia="Arial" w:hAnsi="Arial" w:cs="Arial"/>
                <w:color w:val="0D0D0D"/>
              </w:rPr>
              <w:t>1, 2, 3, 4, 5</w:t>
            </w:r>
            <w:r w:rsidR="00794E2F">
              <w:rPr>
                <w:rFonts w:ascii="Arial" w:eastAsia="Arial" w:hAnsi="Arial" w:cs="Arial"/>
                <w:color w:val="0D0D0D"/>
              </w:rPr>
              <w:t>, 6</w:t>
            </w:r>
          </w:p>
        </w:tc>
      </w:tr>
      <w:tr w:rsidR="002D0D6B" w14:paraId="6BC58553" w14:textId="77777777" w:rsidTr="00DC54A7">
        <w:trPr>
          <w:trHeight w:val="1684"/>
        </w:trPr>
        <w:tc>
          <w:tcPr>
            <w:tcW w:w="2688" w:type="dxa"/>
            <w:tcBorders>
              <w:top w:val="single" w:sz="4" w:space="0" w:color="000000"/>
              <w:left w:val="single" w:sz="4" w:space="0" w:color="000000"/>
              <w:bottom w:val="single" w:sz="4" w:space="0" w:color="000000"/>
              <w:right w:val="single" w:sz="4" w:space="0" w:color="000000"/>
            </w:tcBorders>
          </w:tcPr>
          <w:p w14:paraId="01CDD84C" w14:textId="19AC103A" w:rsidR="002D0D6B" w:rsidRPr="00F77676" w:rsidRDefault="00835E83">
            <w:pPr>
              <w:spacing w:line="246" w:lineRule="auto"/>
              <w:rPr>
                <w:rFonts w:ascii="Arial" w:eastAsia="Arial" w:hAnsi="Arial" w:cs="Arial"/>
                <w:color w:val="0D0D0D"/>
                <w:szCs w:val="22"/>
              </w:rPr>
            </w:pPr>
            <w:r w:rsidRPr="00F77676">
              <w:rPr>
                <w:rFonts w:ascii="Arial" w:eastAsia="Arial" w:hAnsi="Arial" w:cs="Arial"/>
                <w:color w:val="0D0D0D"/>
                <w:szCs w:val="22"/>
              </w:rPr>
              <w:lastRenderedPageBreak/>
              <w:t>Inter-trust school collaboration</w:t>
            </w:r>
            <w:r w:rsidR="001748D0" w:rsidRPr="00F77676">
              <w:rPr>
                <w:rFonts w:ascii="Arial" w:eastAsia="Arial" w:hAnsi="Arial" w:cs="Arial"/>
                <w:color w:val="0D0D0D"/>
                <w:szCs w:val="22"/>
              </w:rPr>
              <w:t xml:space="preserve">, </w:t>
            </w:r>
          </w:p>
          <w:p w14:paraId="0337F4B8" w14:textId="4DC54F57" w:rsidR="00B63982" w:rsidRPr="00F77676" w:rsidRDefault="006903C2">
            <w:pPr>
              <w:spacing w:line="246" w:lineRule="auto"/>
              <w:rPr>
                <w:rFonts w:ascii="Arial" w:eastAsia="Arial" w:hAnsi="Arial" w:cs="Arial"/>
                <w:color w:val="0D0D0D"/>
                <w:szCs w:val="22"/>
              </w:rPr>
            </w:pPr>
            <w:r w:rsidRPr="00F77676">
              <w:rPr>
                <w:rFonts w:ascii="Arial" w:eastAsia="Arial" w:hAnsi="Arial" w:cs="Arial"/>
                <w:color w:val="0D0D0D"/>
                <w:szCs w:val="22"/>
              </w:rPr>
              <w:t xml:space="preserve">Consortium school </w:t>
            </w:r>
            <w:r w:rsidR="00B63982" w:rsidRPr="00F77676">
              <w:rPr>
                <w:rFonts w:ascii="Arial" w:eastAsia="Arial" w:hAnsi="Arial" w:cs="Arial"/>
                <w:color w:val="0D0D0D"/>
                <w:szCs w:val="22"/>
              </w:rPr>
              <w:t>collaboration</w:t>
            </w:r>
            <w:r w:rsidR="001748D0" w:rsidRPr="00F77676">
              <w:rPr>
                <w:rFonts w:ascii="Arial" w:eastAsia="Arial" w:hAnsi="Arial" w:cs="Arial"/>
                <w:color w:val="0D0D0D"/>
                <w:szCs w:val="22"/>
              </w:rPr>
              <w:t xml:space="preserve"> </w:t>
            </w:r>
            <w:r w:rsidR="005F32F5" w:rsidRPr="00F77676">
              <w:rPr>
                <w:rFonts w:ascii="Arial" w:eastAsia="Arial" w:hAnsi="Arial" w:cs="Arial"/>
                <w:color w:val="0D0D0D"/>
                <w:szCs w:val="22"/>
              </w:rPr>
              <w:t>and</w:t>
            </w:r>
            <w:r w:rsidR="001748D0" w:rsidRPr="00F77676">
              <w:rPr>
                <w:rFonts w:ascii="Arial" w:eastAsia="Arial" w:hAnsi="Arial" w:cs="Arial"/>
                <w:color w:val="0D0D0D"/>
                <w:szCs w:val="22"/>
              </w:rPr>
              <w:t xml:space="preserve"> </w:t>
            </w:r>
            <w:r w:rsidR="008D4BF6" w:rsidRPr="00F77676">
              <w:rPr>
                <w:rFonts w:ascii="Arial" w:eastAsia="Arial" w:hAnsi="Arial" w:cs="Arial"/>
                <w:color w:val="0D0D0D"/>
                <w:szCs w:val="22"/>
              </w:rPr>
              <w:t>external partnership working</w:t>
            </w:r>
          </w:p>
        </w:tc>
        <w:tc>
          <w:tcPr>
            <w:tcW w:w="4955" w:type="dxa"/>
            <w:tcBorders>
              <w:top w:val="single" w:sz="4" w:space="0" w:color="000000"/>
              <w:left w:val="single" w:sz="4" w:space="0" w:color="000000"/>
              <w:bottom w:val="single" w:sz="4" w:space="0" w:color="000000"/>
              <w:right w:val="single" w:sz="4" w:space="0" w:color="000000"/>
            </w:tcBorders>
          </w:tcPr>
          <w:p w14:paraId="14B3F1D1" w14:textId="0E333367" w:rsidR="002D0D6B" w:rsidRPr="00F77676" w:rsidRDefault="001B7426">
            <w:pPr>
              <w:ind w:left="59"/>
              <w:rPr>
                <w:rFonts w:ascii="Arial" w:eastAsia="Arial" w:hAnsi="Arial" w:cs="Arial"/>
                <w:color w:val="0D0D0D"/>
                <w:szCs w:val="22"/>
              </w:rPr>
            </w:pPr>
            <w:r w:rsidRPr="00F77676">
              <w:rPr>
                <w:rFonts w:ascii="Arial" w:hAnsi="Arial" w:cs="Arial"/>
                <w:szCs w:val="22"/>
              </w:rPr>
              <w:t>The Diversity Pathfinder Project (DPP), funded by the DfE, found ‘improvement in relation to student attainment over the timeline of the initiative’ when schools collaborated</w:t>
            </w:r>
            <w:r w:rsidR="006903C2" w:rsidRPr="00F77676">
              <w:rPr>
                <w:rFonts w:ascii="Arial" w:hAnsi="Arial" w:cs="Arial"/>
                <w:szCs w:val="22"/>
              </w:rPr>
              <w:t>:</w:t>
            </w:r>
            <w:r w:rsidRPr="00F77676">
              <w:rPr>
                <w:rFonts w:ascii="Arial" w:hAnsi="Arial" w:cs="Arial"/>
                <w:szCs w:val="22"/>
              </w:rPr>
              <w:t xml:space="preserve"> </w:t>
            </w:r>
            <w:hyperlink r:id="rId10" w:history="1">
              <w:r w:rsidR="00835E83" w:rsidRPr="00F77676">
                <w:rPr>
                  <w:rStyle w:val="Hyperlink"/>
                  <w:szCs w:val="22"/>
                </w:rPr>
                <w:t>Effective school partnerships and collaboration for school improvement: a review of the evidence</w:t>
              </w:r>
            </w:hyperlink>
          </w:p>
        </w:tc>
        <w:tc>
          <w:tcPr>
            <w:tcW w:w="1843" w:type="dxa"/>
            <w:tcBorders>
              <w:top w:val="single" w:sz="4" w:space="0" w:color="000000"/>
              <w:left w:val="single" w:sz="4" w:space="0" w:color="000000"/>
              <w:bottom w:val="single" w:sz="4" w:space="0" w:color="000000"/>
              <w:right w:val="single" w:sz="4" w:space="0" w:color="000000"/>
            </w:tcBorders>
          </w:tcPr>
          <w:p w14:paraId="56509088" w14:textId="7A22DF51" w:rsidR="002D0D6B" w:rsidRDefault="00835E83">
            <w:pPr>
              <w:ind w:left="58"/>
              <w:rPr>
                <w:rFonts w:ascii="Arial" w:eastAsia="Arial" w:hAnsi="Arial" w:cs="Arial"/>
                <w:color w:val="0D0D0D"/>
              </w:rPr>
            </w:pPr>
            <w:r>
              <w:rPr>
                <w:rFonts w:ascii="Arial" w:eastAsia="Arial" w:hAnsi="Arial" w:cs="Arial"/>
                <w:color w:val="0D0D0D"/>
              </w:rPr>
              <w:t>1, 2, 3, 4</w:t>
            </w:r>
          </w:p>
        </w:tc>
      </w:tr>
      <w:tr w:rsidR="00196111" w14:paraId="2C0FB7EC" w14:textId="77777777" w:rsidTr="00865488">
        <w:trPr>
          <w:trHeight w:val="1476"/>
        </w:trPr>
        <w:tc>
          <w:tcPr>
            <w:tcW w:w="2688" w:type="dxa"/>
            <w:tcBorders>
              <w:top w:val="single" w:sz="4" w:space="0" w:color="000000"/>
              <w:left w:val="single" w:sz="4" w:space="0" w:color="000000"/>
              <w:bottom w:val="single" w:sz="4" w:space="0" w:color="000000"/>
              <w:right w:val="single" w:sz="4" w:space="0" w:color="000000"/>
            </w:tcBorders>
          </w:tcPr>
          <w:p w14:paraId="53588948" w14:textId="0EDB3CAB" w:rsidR="00C17861" w:rsidRPr="00F77676" w:rsidRDefault="00020F5F">
            <w:pPr>
              <w:spacing w:line="246" w:lineRule="auto"/>
              <w:rPr>
                <w:rFonts w:ascii="Arial" w:eastAsia="Arial" w:hAnsi="Arial" w:cs="Arial"/>
                <w:color w:val="0D0D0D"/>
                <w:szCs w:val="22"/>
              </w:rPr>
            </w:pPr>
            <w:r w:rsidRPr="00F77676">
              <w:rPr>
                <w:rFonts w:ascii="Arial" w:eastAsia="Arial" w:hAnsi="Arial" w:cs="Arial"/>
                <w:color w:val="0D0D0D"/>
                <w:szCs w:val="22"/>
              </w:rPr>
              <w:t>Classroom resources to support HQT: high-quality texts, mini-whiteboards</w:t>
            </w:r>
            <w:r w:rsidR="00105411" w:rsidRPr="00F77676">
              <w:rPr>
                <w:rFonts w:ascii="Arial" w:eastAsia="Arial" w:hAnsi="Arial" w:cs="Arial"/>
                <w:color w:val="0D0D0D"/>
                <w:szCs w:val="22"/>
              </w:rPr>
              <w:t>, manipulatives/concrete maths resources</w:t>
            </w:r>
          </w:p>
        </w:tc>
        <w:tc>
          <w:tcPr>
            <w:tcW w:w="4955" w:type="dxa"/>
            <w:tcBorders>
              <w:top w:val="single" w:sz="4" w:space="0" w:color="000000"/>
              <w:left w:val="single" w:sz="4" w:space="0" w:color="000000"/>
              <w:bottom w:val="single" w:sz="4" w:space="0" w:color="000000"/>
              <w:right w:val="single" w:sz="4" w:space="0" w:color="000000"/>
            </w:tcBorders>
          </w:tcPr>
          <w:p w14:paraId="06976FF8" w14:textId="26F4B0B0" w:rsidR="002C0D85" w:rsidRPr="00F77676" w:rsidRDefault="0054319F" w:rsidP="002C0D85">
            <w:pPr>
              <w:ind w:left="59"/>
              <w:rPr>
                <w:rFonts w:ascii="Arial" w:hAnsi="Arial" w:cs="Arial"/>
                <w:szCs w:val="22"/>
              </w:rPr>
            </w:pPr>
            <w:r w:rsidRPr="00F77676">
              <w:rPr>
                <w:rFonts w:ascii="Arial" w:hAnsi="Arial" w:cs="Arial"/>
                <w:szCs w:val="22"/>
              </w:rPr>
              <w:t>“Ensuring every teacher is supported in delivering high-quality teaching is essential to achieving the best outcomes for all pupils, particularly the most disadvantaged among them.”</w:t>
            </w:r>
            <w:r w:rsidR="002C0D85" w:rsidRPr="00F77676">
              <w:rPr>
                <w:rFonts w:ascii="Arial" w:hAnsi="Arial" w:cs="Arial"/>
                <w:szCs w:val="22"/>
              </w:rPr>
              <w:t xml:space="preserve"> </w:t>
            </w:r>
            <w:hyperlink r:id="rId11" w:history="1">
              <w:r w:rsidR="002C0D85" w:rsidRPr="00F77676">
                <w:rPr>
                  <w:rStyle w:val="Hyperlink"/>
                  <w:rFonts w:ascii="Arial" w:hAnsi="Arial" w:cs="Arial"/>
                  <w:szCs w:val="22"/>
                </w:rPr>
                <w:t>1. High-quality teaching | EEF</w:t>
              </w:r>
            </w:hyperlink>
          </w:p>
        </w:tc>
        <w:tc>
          <w:tcPr>
            <w:tcW w:w="1843" w:type="dxa"/>
            <w:tcBorders>
              <w:top w:val="single" w:sz="4" w:space="0" w:color="000000"/>
              <w:left w:val="single" w:sz="4" w:space="0" w:color="000000"/>
              <w:bottom w:val="single" w:sz="4" w:space="0" w:color="000000"/>
              <w:right w:val="single" w:sz="4" w:space="0" w:color="000000"/>
            </w:tcBorders>
          </w:tcPr>
          <w:p w14:paraId="7AAF2447" w14:textId="1ED925BC" w:rsidR="00196111" w:rsidRDefault="0054319F">
            <w:pPr>
              <w:ind w:left="58"/>
              <w:rPr>
                <w:rFonts w:ascii="Arial" w:eastAsia="Arial" w:hAnsi="Arial" w:cs="Arial"/>
                <w:color w:val="0D0D0D"/>
              </w:rPr>
            </w:pPr>
            <w:r>
              <w:rPr>
                <w:rFonts w:ascii="Arial" w:eastAsia="Arial" w:hAnsi="Arial" w:cs="Arial"/>
                <w:color w:val="0D0D0D"/>
              </w:rPr>
              <w:t>1, 3, 5</w:t>
            </w:r>
            <w:r w:rsidR="00794E2F">
              <w:rPr>
                <w:rFonts w:ascii="Arial" w:eastAsia="Arial" w:hAnsi="Arial" w:cs="Arial"/>
                <w:color w:val="0D0D0D"/>
              </w:rPr>
              <w:t>, 6</w:t>
            </w:r>
          </w:p>
        </w:tc>
      </w:tr>
      <w:tr w:rsidR="001B7426" w14:paraId="1D5E6335" w14:textId="77777777" w:rsidTr="00865488">
        <w:trPr>
          <w:trHeight w:val="1206"/>
        </w:trPr>
        <w:tc>
          <w:tcPr>
            <w:tcW w:w="2688" w:type="dxa"/>
            <w:tcBorders>
              <w:top w:val="single" w:sz="4" w:space="0" w:color="000000"/>
              <w:left w:val="single" w:sz="4" w:space="0" w:color="000000"/>
              <w:bottom w:val="single" w:sz="4" w:space="0" w:color="000000"/>
              <w:right w:val="single" w:sz="4" w:space="0" w:color="000000"/>
            </w:tcBorders>
          </w:tcPr>
          <w:p w14:paraId="0124D809" w14:textId="087C8D4F" w:rsidR="001B7426" w:rsidRPr="00F77676" w:rsidRDefault="00005C3E">
            <w:pPr>
              <w:spacing w:line="246" w:lineRule="auto"/>
              <w:rPr>
                <w:rFonts w:ascii="Arial" w:eastAsia="Arial" w:hAnsi="Arial" w:cs="Arial"/>
                <w:color w:val="0D0D0D"/>
                <w:szCs w:val="22"/>
              </w:rPr>
            </w:pPr>
            <w:r w:rsidRPr="00F77676">
              <w:rPr>
                <w:rFonts w:ascii="Arial" w:eastAsia="Arial" w:hAnsi="Arial" w:cs="Arial"/>
                <w:color w:val="0D0D0D"/>
                <w:szCs w:val="22"/>
              </w:rPr>
              <w:t>Increased leadership capacity</w:t>
            </w:r>
          </w:p>
          <w:p w14:paraId="4FD81B93" w14:textId="299A4BCE" w:rsidR="00593D85" w:rsidRPr="00F77676" w:rsidRDefault="00593D85">
            <w:pPr>
              <w:spacing w:line="246" w:lineRule="auto"/>
              <w:rPr>
                <w:rFonts w:ascii="Arial" w:eastAsia="Arial" w:hAnsi="Arial" w:cs="Arial"/>
                <w:color w:val="0D0D0D"/>
                <w:szCs w:val="22"/>
              </w:rPr>
            </w:pPr>
          </w:p>
        </w:tc>
        <w:tc>
          <w:tcPr>
            <w:tcW w:w="4955" w:type="dxa"/>
            <w:tcBorders>
              <w:top w:val="single" w:sz="4" w:space="0" w:color="000000"/>
              <w:left w:val="single" w:sz="4" w:space="0" w:color="000000"/>
              <w:bottom w:val="single" w:sz="4" w:space="0" w:color="000000"/>
              <w:right w:val="single" w:sz="4" w:space="0" w:color="000000"/>
            </w:tcBorders>
          </w:tcPr>
          <w:p w14:paraId="30A6C24D" w14:textId="43CBB14D" w:rsidR="001B7426" w:rsidRPr="00F77676" w:rsidRDefault="00005C3E">
            <w:pPr>
              <w:ind w:left="59"/>
              <w:rPr>
                <w:rFonts w:ascii="Arial" w:hAnsi="Arial" w:cs="Arial"/>
                <w:szCs w:val="22"/>
              </w:rPr>
            </w:pPr>
            <w:r w:rsidRPr="00F77676">
              <w:rPr>
                <w:rFonts w:ascii="Arial" w:hAnsi="Arial" w:cs="Arial"/>
                <w:szCs w:val="22"/>
              </w:rPr>
              <w:t xml:space="preserve">“Total leadership accounted for a quite significant 27 per cent of the variation in student achievement across schools” </w:t>
            </w:r>
            <w:hyperlink r:id="rId12" w:history="1">
              <w:r w:rsidR="001279D5" w:rsidRPr="00F77676">
                <w:rPr>
                  <w:rStyle w:val="Hyperlink"/>
                  <w:rFonts w:ascii="Arial" w:hAnsi="Arial" w:cs="Arial"/>
                  <w:szCs w:val="22"/>
                </w:rPr>
                <w:t>Seven strong claims about successful school leadership</w:t>
              </w:r>
            </w:hyperlink>
          </w:p>
        </w:tc>
        <w:tc>
          <w:tcPr>
            <w:tcW w:w="1843" w:type="dxa"/>
            <w:tcBorders>
              <w:top w:val="single" w:sz="4" w:space="0" w:color="000000"/>
              <w:left w:val="single" w:sz="4" w:space="0" w:color="000000"/>
              <w:bottom w:val="single" w:sz="4" w:space="0" w:color="000000"/>
              <w:right w:val="single" w:sz="4" w:space="0" w:color="000000"/>
            </w:tcBorders>
          </w:tcPr>
          <w:p w14:paraId="0878CD08" w14:textId="7C3F24C5" w:rsidR="001B7426" w:rsidRDefault="00292FA8">
            <w:pPr>
              <w:ind w:left="58"/>
              <w:rPr>
                <w:rFonts w:ascii="Arial" w:eastAsia="Arial" w:hAnsi="Arial" w:cs="Arial"/>
                <w:color w:val="0D0D0D"/>
              </w:rPr>
            </w:pPr>
            <w:r>
              <w:rPr>
                <w:rFonts w:ascii="Arial" w:eastAsia="Arial" w:hAnsi="Arial" w:cs="Arial"/>
                <w:color w:val="0D0D0D"/>
              </w:rPr>
              <w:t>5</w:t>
            </w:r>
          </w:p>
        </w:tc>
      </w:tr>
      <w:tr w:rsidR="0086541C" w14:paraId="36E79559" w14:textId="77777777" w:rsidTr="0035617A">
        <w:trPr>
          <w:trHeight w:val="687"/>
        </w:trPr>
        <w:tc>
          <w:tcPr>
            <w:tcW w:w="2688" w:type="dxa"/>
            <w:tcBorders>
              <w:top w:val="single" w:sz="4" w:space="0" w:color="000000"/>
              <w:left w:val="single" w:sz="4" w:space="0" w:color="000000"/>
              <w:bottom w:val="single" w:sz="4" w:space="0" w:color="000000"/>
              <w:right w:val="single" w:sz="4" w:space="0" w:color="000000"/>
            </w:tcBorders>
          </w:tcPr>
          <w:p w14:paraId="538C06F4" w14:textId="1C4A18E2" w:rsidR="0086541C" w:rsidRPr="00F77676" w:rsidRDefault="00DC36B8" w:rsidP="0086541C">
            <w:pPr>
              <w:spacing w:after="118" w:line="241" w:lineRule="auto"/>
              <w:ind w:left="29" w:right="99"/>
              <w:rPr>
                <w:szCs w:val="22"/>
              </w:rPr>
            </w:pPr>
            <w:r w:rsidRPr="00F77676">
              <w:rPr>
                <w:rFonts w:ascii="Arial" w:eastAsia="Arial" w:hAnsi="Arial" w:cs="Arial"/>
                <w:szCs w:val="22"/>
              </w:rPr>
              <w:t>Improved staff expertise and pedagogy in maths</w:t>
            </w:r>
            <w:r w:rsidR="008E0B9F" w:rsidRPr="00F77676">
              <w:rPr>
                <w:rFonts w:ascii="Arial" w:eastAsia="Arial" w:hAnsi="Arial" w:cs="Arial"/>
                <w:szCs w:val="22"/>
              </w:rPr>
              <w:t xml:space="preserve"> including assessment for learning</w:t>
            </w:r>
          </w:p>
          <w:p w14:paraId="4BE31193" w14:textId="5BFDF03D" w:rsidR="0086541C" w:rsidRPr="00F77676" w:rsidRDefault="0086541C" w:rsidP="0086541C">
            <w:pPr>
              <w:spacing w:line="246" w:lineRule="auto"/>
              <w:rPr>
                <w:rFonts w:ascii="Arial" w:eastAsia="Arial" w:hAnsi="Arial" w:cs="Arial"/>
                <w:color w:val="0D0D0D"/>
                <w:szCs w:val="22"/>
                <w:highlight w:val="yellow"/>
              </w:rPr>
            </w:pPr>
          </w:p>
        </w:tc>
        <w:tc>
          <w:tcPr>
            <w:tcW w:w="4955" w:type="dxa"/>
            <w:tcBorders>
              <w:top w:val="single" w:sz="4" w:space="0" w:color="000000"/>
              <w:left w:val="single" w:sz="4" w:space="0" w:color="000000"/>
              <w:bottom w:val="single" w:sz="4" w:space="0" w:color="000000"/>
              <w:right w:val="single" w:sz="4" w:space="0" w:color="000000"/>
            </w:tcBorders>
          </w:tcPr>
          <w:p w14:paraId="765AA6AE" w14:textId="77777777" w:rsidR="00EB0755" w:rsidRPr="00F77676" w:rsidRDefault="0010163B" w:rsidP="00EB0755">
            <w:pPr>
              <w:spacing w:line="300" w:lineRule="atLeast"/>
              <w:rPr>
                <w:rFonts w:ascii="Arial" w:eastAsia="Times New Roman" w:hAnsi="Arial" w:cs="Arial"/>
                <w:color w:val="auto"/>
                <w:kern w:val="0"/>
                <w:szCs w:val="22"/>
                <w14:ligatures w14:val="none"/>
              </w:rPr>
            </w:pPr>
            <w:r w:rsidRPr="0010163B">
              <w:rPr>
                <w:rFonts w:ascii="Arial" w:eastAsia="Times New Roman" w:hAnsi="Arial" w:cs="Arial"/>
                <w:color w:val="auto"/>
                <w:kern w:val="0"/>
                <w:szCs w:val="22"/>
                <w14:ligatures w14:val="none"/>
              </w:rPr>
              <w:t>“Excellent maths teaching requires good content knowledge, but this is not sufficient. Excellent teachers also know the ways in which pupils learn mathematics and the difficulties they are likely to encounter, and how mathematics can be most effectively taught.”</w:t>
            </w:r>
          </w:p>
          <w:p w14:paraId="6621A03D" w14:textId="0E97DFA5" w:rsidR="0035617A" w:rsidRPr="00F77676" w:rsidRDefault="0035617A" w:rsidP="00EB0755">
            <w:pPr>
              <w:spacing w:line="300" w:lineRule="atLeast"/>
              <w:rPr>
                <w:rFonts w:ascii="Arial" w:eastAsia="Times New Roman" w:hAnsi="Arial" w:cs="Arial"/>
                <w:color w:val="auto"/>
                <w:kern w:val="0"/>
                <w:szCs w:val="22"/>
                <w14:ligatures w14:val="none"/>
              </w:rPr>
            </w:pPr>
            <w:r w:rsidRPr="0035617A">
              <w:rPr>
                <w:rFonts w:ascii="Arial" w:eastAsia="Times New Roman" w:hAnsi="Arial" w:cs="Arial"/>
                <w:color w:val="auto"/>
                <w:kern w:val="0"/>
                <w:szCs w:val="22"/>
                <w14:ligatures w14:val="none"/>
              </w:rPr>
              <w:t>“Assessment should be used not only to track pupils’ learning but also to provide teachers with information about what pupils do and do not know. This should inform the planning of future lessons.”</w:t>
            </w:r>
          </w:p>
          <w:p w14:paraId="73707027" w14:textId="77777777" w:rsidR="0086541C" w:rsidRPr="00C326EE" w:rsidRDefault="00EB0755" w:rsidP="00865488">
            <w:pPr>
              <w:spacing w:line="300" w:lineRule="atLeast"/>
              <w:rPr>
                <w:rFonts w:ascii="Arial" w:hAnsi="Arial" w:cs="Arial"/>
                <w:sz w:val="20"/>
                <w:szCs w:val="20"/>
              </w:rPr>
            </w:pPr>
            <w:hyperlink r:id="rId13" w:history="1">
              <w:r w:rsidRPr="00C326EE">
                <w:rPr>
                  <w:rFonts w:ascii="Arial" w:hAnsi="Arial" w:cs="Arial"/>
                  <w:color w:val="0000FF"/>
                  <w:sz w:val="20"/>
                  <w:szCs w:val="20"/>
                  <w:u w:val="single"/>
                </w:rPr>
                <w:t>Improving Mathematics in Key Stages 2 and 3 | EEF</w:t>
              </w:r>
            </w:hyperlink>
          </w:p>
          <w:p w14:paraId="61260A45" w14:textId="5C7EE874" w:rsidR="0035617A" w:rsidRPr="00F77676" w:rsidRDefault="00C803DE" w:rsidP="00865488">
            <w:pPr>
              <w:spacing w:line="300" w:lineRule="atLeast"/>
              <w:rPr>
                <w:szCs w:val="22"/>
              </w:rPr>
            </w:pPr>
            <w:r w:rsidRPr="00F77676">
              <w:rPr>
                <w:rFonts w:ascii="Arial" w:hAnsi="Arial" w:cs="Arial"/>
                <w:szCs w:val="22"/>
              </w:rPr>
              <w:t xml:space="preserve">“Ensuring every teacher is supported in delivering high-quality teaching is essential to achieving the best outcomes for all pupils, particularly the most disadvantaged among them.” </w:t>
            </w:r>
            <w:hyperlink r:id="rId14" w:history="1">
              <w:r w:rsidRPr="00F77676">
                <w:rPr>
                  <w:rStyle w:val="Hyperlink"/>
                  <w:szCs w:val="22"/>
                </w:rPr>
                <w:t>1. High-quality teaching | EEF</w:t>
              </w:r>
            </w:hyperlink>
          </w:p>
        </w:tc>
        <w:tc>
          <w:tcPr>
            <w:tcW w:w="1843" w:type="dxa"/>
            <w:tcBorders>
              <w:top w:val="single" w:sz="4" w:space="0" w:color="000000"/>
              <w:left w:val="single" w:sz="4" w:space="0" w:color="000000"/>
              <w:bottom w:val="single" w:sz="4" w:space="0" w:color="000000"/>
              <w:right w:val="single" w:sz="4" w:space="0" w:color="000000"/>
            </w:tcBorders>
          </w:tcPr>
          <w:p w14:paraId="0B64D90E" w14:textId="5742507E" w:rsidR="0086541C" w:rsidRDefault="00257ED3" w:rsidP="0086541C">
            <w:pPr>
              <w:ind w:left="58"/>
              <w:rPr>
                <w:rFonts w:ascii="Arial" w:eastAsia="Arial" w:hAnsi="Arial" w:cs="Arial"/>
                <w:color w:val="0D0D0D"/>
              </w:rPr>
            </w:pPr>
            <w:r>
              <w:rPr>
                <w:rFonts w:ascii="Arial" w:eastAsia="Arial" w:hAnsi="Arial" w:cs="Arial"/>
                <w:color w:val="0D0D0D"/>
              </w:rPr>
              <w:t>6</w:t>
            </w:r>
          </w:p>
        </w:tc>
      </w:tr>
      <w:tr w:rsidR="007902B7" w14:paraId="095BEE7F" w14:textId="77777777" w:rsidTr="00621308">
        <w:trPr>
          <w:trHeight w:val="829"/>
        </w:trPr>
        <w:tc>
          <w:tcPr>
            <w:tcW w:w="2688" w:type="dxa"/>
            <w:tcBorders>
              <w:top w:val="single" w:sz="4" w:space="0" w:color="000000"/>
              <w:left w:val="single" w:sz="4" w:space="0" w:color="000000"/>
              <w:bottom w:val="single" w:sz="4" w:space="0" w:color="000000"/>
              <w:right w:val="single" w:sz="4" w:space="0" w:color="000000"/>
            </w:tcBorders>
          </w:tcPr>
          <w:p w14:paraId="234522FD" w14:textId="26C1E722" w:rsidR="007902B7" w:rsidRPr="00F77676" w:rsidRDefault="00D21250" w:rsidP="0086541C">
            <w:pPr>
              <w:spacing w:after="118" w:line="241" w:lineRule="auto"/>
              <w:ind w:left="29" w:right="99"/>
              <w:rPr>
                <w:rFonts w:ascii="Arial" w:eastAsia="Arial" w:hAnsi="Arial" w:cs="Arial"/>
                <w:szCs w:val="22"/>
                <w:highlight w:val="yellow"/>
              </w:rPr>
            </w:pPr>
            <w:r w:rsidRPr="00F77676">
              <w:rPr>
                <w:rFonts w:ascii="Arial" w:eastAsia="Arial" w:hAnsi="Arial" w:cs="Arial"/>
                <w:szCs w:val="22"/>
              </w:rPr>
              <w:t xml:space="preserve">Increased staff understanding of </w:t>
            </w:r>
            <w:r w:rsidR="008F788A" w:rsidRPr="00F77676">
              <w:rPr>
                <w:rFonts w:ascii="Arial" w:eastAsia="Arial" w:hAnsi="Arial" w:cs="Arial"/>
                <w:szCs w:val="22"/>
              </w:rPr>
              <w:t>Kingsway’s context within the local community</w:t>
            </w:r>
          </w:p>
        </w:tc>
        <w:tc>
          <w:tcPr>
            <w:tcW w:w="4955" w:type="dxa"/>
            <w:tcBorders>
              <w:top w:val="single" w:sz="4" w:space="0" w:color="000000"/>
              <w:left w:val="single" w:sz="4" w:space="0" w:color="000000"/>
              <w:bottom w:val="single" w:sz="4" w:space="0" w:color="000000"/>
              <w:right w:val="single" w:sz="4" w:space="0" w:color="000000"/>
            </w:tcBorders>
          </w:tcPr>
          <w:p w14:paraId="2E5C0EC4" w14:textId="218F4C34" w:rsidR="007902B7" w:rsidRPr="00F77676" w:rsidRDefault="008541D0" w:rsidP="0086541C">
            <w:pPr>
              <w:spacing w:after="58" w:line="241" w:lineRule="auto"/>
              <w:ind w:left="58"/>
              <w:rPr>
                <w:rFonts w:ascii="Arial" w:eastAsia="Arial" w:hAnsi="Arial" w:cs="Arial"/>
                <w:szCs w:val="22"/>
                <w:highlight w:val="yellow"/>
              </w:rPr>
            </w:pPr>
            <w:r w:rsidRPr="00F77676">
              <w:rPr>
                <w:rFonts w:ascii="Arial" w:hAnsi="Arial" w:cs="Arial"/>
                <w:szCs w:val="22"/>
              </w:rPr>
              <w:t xml:space="preserve">“The disadvantaged contexts of the schools appeared to be influential for classroom practice and teaching resources, and for school organisation more broadly, generating numerous relatively small process effects that together contributed to school environments that were described as being characteristically different from those found in more advantaged settings.” </w:t>
            </w:r>
            <w:hyperlink r:id="rId15" w:history="1">
              <w:r w:rsidR="006C4787" w:rsidRPr="00F77676">
                <w:rPr>
                  <w:rStyle w:val="Hyperlink"/>
                  <w:rFonts w:ascii="Arial" w:hAnsi="Arial" w:cs="Arial"/>
                  <w:szCs w:val="22"/>
                </w:rPr>
                <w:t>Schools in Disadvantaged Areas: Recognising context and raising quality</w:t>
              </w:r>
            </w:hyperlink>
          </w:p>
        </w:tc>
        <w:tc>
          <w:tcPr>
            <w:tcW w:w="1843" w:type="dxa"/>
            <w:tcBorders>
              <w:top w:val="single" w:sz="4" w:space="0" w:color="000000"/>
              <w:left w:val="single" w:sz="4" w:space="0" w:color="000000"/>
              <w:bottom w:val="single" w:sz="4" w:space="0" w:color="000000"/>
              <w:right w:val="single" w:sz="4" w:space="0" w:color="000000"/>
            </w:tcBorders>
          </w:tcPr>
          <w:p w14:paraId="1CAF3A4A" w14:textId="028FEA5F" w:rsidR="007902B7" w:rsidRDefault="008F788A" w:rsidP="0086541C">
            <w:pPr>
              <w:ind w:left="58"/>
              <w:rPr>
                <w:rFonts w:ascii="Arial" w:eastAsia="Arial" w:hAnsi="Arial" w:cs="Arial"/>
                <w:color w:val="0D0D0D"/>
              </w:rPr>
            </w:pPr>
            <w:r>
              <w:rPr>
                <w:rFonts w:ascii="Arial" w:eastAsia="Arial" w:hAnsi="Arial" w:cs="Arial"/>
                <w:color w:val="0D0D0D"/>
              </w:rPr>
              <w:t>1, 4</w:t>
            </w:r>
          </w:p>
        </w:tc>
      </w:tr>
    </w:tbl>
    <w:p w14:paraId="2615DC01" w14:textId="77777777" w:rsidR="000C270D" w:rsidRDefault="00AC7785">
      <w:pPr>
        <w:spacing w:after="129"/>
      </w:pPr>
      <w:r>
        <w:rPr>
          <w:rFonts w:ascii="Arial" w:eastAsia="Arial" w:hAnsi="Arial" w:cs="Arial"/>
          <w:color w:val="0D0D0D"/>
          <w:sz w:val="24"/>
        </w:rPr>
        <w:t xml:space="preserve"> </w:t>
      </w:r>
    </w:p>
    <w:p w14:paraId="44BCE51F" w14:textId="77777777" w:rsidR="0010004A" w:rsidRDefault="0010004A">
      <w:pPr>
        <w:pStyle w:val="Heading3"/>
        <w:spacing w:after="237"/>
        <w:ind w:left="-5"/>
      </w:pPr>
    </w:p>
    <w:p w14:paraId="51F163C1" w14:textId="77777777" w:rsidR="0010004A" w:rsidRDefault="0010004A">
      <w:pPr>
        <w:pStyle w:val="Heading3"/>
        <w:spacing w:after="237"/>
        <w:ind w:left="-5"/>
      </w:pPr>
    </w:p>
    <w:p w14:paraId="2FA5DB7F" w14:textId="1DAEB20D" w:rsidR="000C270D" w:rsidRDefault="00AC7785">
      <w:pPr>
        <w:pStyle w:val="Heading3"/>
        <w:spacing w:after="237"/>
        <w:ind w:left="-5"/>
      </w:pPr>
      <w:r>
        <w:t xml:space="preserve">Targeted academic support (for example, tutoring, one-to-one support structured interventions)  </w:t>
      </w:r>
    </w:p>
    <w:p w14:paraId="08E25568" w14:textId="49E430E8" w:rsidR="000C270D" w:rsidRDefault="00AC7785">
      <w:pPr>
        <w:spacing w:after="2"/>
        <w:ind w:left="-5" w:hanging="10"/>
      </w:pPr>
      <w:r>
        <w:rPr>
          <w:rFonts w:ascii="Arial" w:eastAsia="Arial" w:hAnsi="Arial" w:cs="Arial"/>
          <w:color w:val="0D0D0D"/>
          <w:sz w:val="24"/>
        </w:rPr>
        <w:t>Budgeted cost</w:t>
      </w:r>
      <w:r w:rsidRPr="00E63F2D">
        <w:rPr>
          <w:rFonts w:ascii="Arial" w:eastAsia="Arial" w:hAnsi="Arial" w:cs="Arial"/>
          <w:color w:val="0D0D0D"/>
          <w:sz w:val="24"/>
        </w:rPr>
        <w:t>: £</w:t>
      </w:r>
      <w:r w:rsidR="00931CFA">
        <w:rPr>
          <w:rFonts w:ascii="Arial" w:eastAsia="Arial" w:hAnsi="Arial" w:cs="Arial"/>
          <w:color w:val="0D0D0D"/>
          <w:sz w:val="24"/>
        </w:rPr>
        <w:t>59,660.73</w:t>
      </w:r>
    </w:p>
    <w:tbl>
      <w:tblPr>
        <w:tblStyle w:val="TableGrid"/>
        <w:tblW w:w="9486" w:type="dxa"/>
        <w:tblInd w:w="7" w:type="dxa"/>
        <w:tblCellMar>
          <w:top w:w="12" w:type="dxa"/>
          <w:left w:w="108" w:type="dxa"/>
          <w:right w:w="54" w:type="dxa"/>
        </w:tblCellMar>
        <w:tblLook w:val="04A0" w:firstRow="1" w:lastRow="0" w:firstColumn="1" w:lastColumn="0" w:noHBand="0" w:noVBand="1"/>
      </w:tblPr>
      <w:tblGrid>
        <w:gridCol w:w="1923"/>
        <w:gridCol w:w="6003"/>
        <w:gridCol w:w="1560"/>
      </w:tblGrid>
      <w:tr w:rsidR="000C270D" w14:paraId="01B468E2" w14:textId="77777777" w:rsidTr="00621308">
        <w:trPr>
          <w:trHeight w:val="955"/>
        </w:trPr>
        <w:tc>
          <w:tcPr>
            <w:tcW w:w="1923" w:type="dxa"/>
            <w:tcBorders>
              <w:top w:val="single" w:sz="4" w:space="0" w:color="000000"/>
              <w:left w:val="single" w:sz="4" w:space="0" w:color="000000"/>
              <w:bottom w:val="single" w:sz="4" w:space="0" w:color="000000"/>
              <w:right w:val="single" w:sz="4" w:space="0" w:color="000000"/>
            </w:tcBorders>
            <w:shd w:val="clear" w:color="auto" w:fill="D8E2E9"/>
          </w:tcPr>
          <w:p w14:paraId="6DF32815" w14:textId="77777777" w:rsidR="000C270D" w:rsidRDefault="00AC7785">
            <w:pPr>
              <w:ind w:left="58"/>
            </w:pPr>
            <w:r>
              <w:rPr>
                <w:rFonts w:ascii="Arial" w:eastAsia="Arial" w:hAnsi="Arial" w:cs="Arial"/>
                <w:b/>
                <w:color w:val="0D0D0D"/>
                <w:sz w:val="24"/>
              </w:rPr>
              <w:t xml:space="preserve">Activity </w:t>
            </w:r>
          </w:p>
        </w:tc>
        <w:tc>
          <w:tcPr>
            <w:tcW w:w="6003" w:type="dxa"/>
            <w:tcBorders>
              <w:top w:val="single" w:sz="4" w:space="0" w:color="000000"/>
              <w:left w:val="single" w:sz="4" w:space="0" w:color="000000"/>
              <w:bottom w:val="single" w:sz="4" w:space="0" w:color="000000"/>
              <w:right w:val="single" w:sz="4" w:space="0" w:color="000000"/>
            </w:tcBorders>
            <w:shd w:val="clear" w:color="auto" w:fill="D8E2E9"/>
          </w:tcPr>
          <w:p w14:paraId="24559B67" w14:textId="77777777" w:rsidR="000C270D" w:rsidRDefault="00AC7785">
            <w:pPr>
              <w:ind w:left="59"/>
            </w:pPr>
            <w:r>
              <w:rPr>
                <w:rFonts w:ascii="Arial" w:eastAsia="Arial" w:hAnsi="Arial" w:cs="Arial"/>
                <w:b/>
                <w:color w:val="0D0D0D"/>
                <w:sz w:val="24"/>
              </w:rPr>
              <w:t xml:space="preserve">Evidence that supports this approach </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Pr>
          <w:p w14:paraId="033775F2" w14:textId="77777777" w:rsidR="000C270D" w:rsidRDefault="00AC7785">
            <w:pPr>
              <w:ind w:left="58"/>
            </w:pPr>
            <w:r>
              <w:rPr>
                <w:rFonts w:ascii="Arial" w:eastAsia="Arial" w:hAnsi="Arial" w:cs="Arial"/>
                <w:b/>
                <w:color w:val="0D0D0D"/>
                <w:sz w:val="24"/>
              </w:rPr>
              <w:t xml:space="preserve">Challenge number(s) addressed </w:t>
            </w:r>
          </w:p>
        </w:tc>
      </w:tr>
      <w:tr w:rsidR="00B8768D" w:rsidRPr="00F77676" w14:paraId="489BD918" w14:textId="77777777" w:rsidTr="00621308">
        <w:trPr>
          <w:trHeight w:val="1170"/>
        </w:trPr>
        <w:tc>
          <w:tcPr>
            <w:tcW w:w="1923" w:type="dxa"/>
            <w:tcBorders>
              <w:top w:val="single" w:sz="4" w:space="0" w:color="000000"/>
              <w:left w:val="single" w:sz="4" w:space="0" w:color="000000"/>
              <w:bottom w:val="single" w:sz="4" w:space="0" w:color="000000"/>
              <w:right w:val="single" w:sz="4" w:space="0" w:color="000000"/>
            </w:tcBorders>
          </w:tcPr>
          <w:p w14:paraId="37223269" w14:textId="77777777" w:rsidR="00B8768D" w:rsidRPr="00F77676" w:rsidRDefault="003501F2">
            <w:pPr>
              <w:rPr>
                <w:rFonts w:ascii="Arial" w:eastAsia="Arial" w:hAnsi="Arial" w:cs="Arial"/>
                <w:color w:val="0D0D0D"/>
                <w:szCs w:val="22"/>
              </w:rPr>
            </w:pPr>
            <w:r w:rsidRPr="00F77676">
              <w:rPr>
                <w:rFonts w:ascii="Arial" w:eastAsia="Arial" w:hAnsi="Arial" w:cs="Arial"/>
                <w:color w:val="0D0D0D"/>
                <w:szCs w:val="22"/>
              </w:rPr>
              <w:t>Pre/Post phonics intervention</w:t>
            </w:r>
          </w:p>
          <w:p w14:paraId="68378111" w14:textId="6B358FE4" w:rsidR="00553653" w:rsidRPr="00F77676" w:rsidRDefault="00553653" w:rsidP="00140BED">
            <w:pPr>
              <w:rPr>
                <w:rFonts w:ascii="Arial" w:eastAsia="Arial" w:hAnsi="Arial" w:cs="Arial"/>
                <w:color w:val="0D0D0D"/>
                <w:szCs w:val="22"/>
              </w:rPr>
            </w:pPr>
          </w:p>
        </w:tc>
        <w:tc>
          <w:tcPr>
            <w:tcW w:w="6003" w:type="dxa"/>
            <w:tcBorders>
              <w:top w:val="single" w:sz="4" w:space="0" w:color="000000"/>
              <w:left w:val="single" w:sz="4" w:space="0" w:color="000000"/>
              <w:bottom w:val="single" w:sz="4" w:space="0" w:color="000000"/>
              <w:right w:val="single" w:sz="4" w:space="0" w:color="000000"/>
            </w:tcBorders>
          </w:tcPr>
          <w:p w14:paraId="72B3B4CB" w14:textId="77777777" w:rsidR="00B8768D" w:rsidRPr="00F77676" w:rsidRDefault="003501F2">
            <w:pPr>
              <w:spacing w:after="43"/>
              <w:ind w:left="59"/>
              <w:rPr>
                <w:rFonts w:ascii="Arial" w:hAnsi="Arial" w:cs="Arial"/>
                <w:szCs w:val="22"/>
              </w:rPr>
            </w:pPr>
            <w:r w:rsidRPr="00F77676">
              <w:rPr>
                <w:rFonts w:ascii="Arial" w:hAnsi="Arial" w:cs="Arial"/>
                <w:szCs w:val="22"/>
              </w:rPr>
              <w:t xml:space="preserve">“...small group and one to one intervention can be a powerful tool for supporting... interventions should be targeted at specific pupils using information gathered from assessments...” </w:t>
            </w:r>
            <w:hyperlink r:id="rId16" w:history="1">
              <w:r w:rsidR="006800B7" w:rsidRPr="00F77676">
                <w:rPr>
                  <w:rStyle w:val="Hyperlink"/>
                  <w:rFonts w:ascii="Arial" w:hAnsi="Arial" w:cs="Arial"/>
                  <w:szCs w:val="22"/>
                </w:rPr>
                <w:t>2. Targeted academic support | EEF</w:t>
              </w:r>
            </w:hyperlink>
          </w:p>
          <w:p w14:paraId="6FEFD063" w14:textId="44E67AD2" w:rsidR="00E31031" w:rsidRPr="00F77676" w:rsidRDefault="003C7200">
            <w:pPr>
              <w:spacing w:after="43"/>
              <w:ind w:left="59"/>
              <w:rPr>
                <w:rFonts w:ascii="Arial" w:hAnsi="Arial" w:cs="Arial"/>
                <w:b/>
                <w:bCs/>
                <w:szCs w:val="22"/>
              </w:rPr>
            </w:pPr>
            <w:r w:rsidRPr="00F77676">
              <w:rPr>
                <w:rStyle w:val="Strong"/>
                <w:rFonts w:ascii="Arial" w:hAnsi="Arial" w:cs="Arial"/>
                <w:b w:val="0"/>
                <w:bCs w:val="0"/>
                <w:szCs w:val="22"/>
              </w:rPr>
              <w:t>“Phonics approaches are effective and can be particularly beneficial for younger learners (4</w:t>
            </w:r>
            <w:r w:rsidRPr="00F77676">
              <w:rPr>
                <w:rStyle w:val="Strong"/>
                <w:rFonts w:ascii="Arial" w:hAnsi="Arial" w:cs="Arial"/>
                <w:b w:val="0"/>
                <w:bCs w:val="0"/>
                <w:szCs w:val="22"/>
              </w:rPr>
              <w:noBreakHyphen/>
            </w:r>
            <w:r w:rsidR="00891B05" w:rsidRPr="00F77676">
              <w:rPr>
                <w:rStyle w:val="Strong"/>
                <w:rFonts w:ascii="Arial" w:hAnsi="Arial" w:cs="Arial"/>
                <w:b w:val="0"/>
                <w:bCs w:val="0"/>
                <w:szCs w:val="22"/>
              </w:rPr>
              <w:t>7-year-olds</w:t>
            </w:r>
            <w:r w:rsidRPr="00F77676">
              <w:rPr>
                <w:rStyle w:val="Strong"/>
                <w:rFonts w:ascii="Arial" w:hAnsi="Arial" w:cs="Arial"/>
                <w:b w:val="0"/>
                <w:bCs w:val="0"/>
                <w:szCs w:val="22"/>
              </w:rPr>
              <w:t>), especially those from disadvantaged backgrounds.”</w:t>
            </w:r>
          </w:p>
          <w:p w14:paraId="345F627C" w14:textId="3372C025" w:rsidR="00E31031" w:rsidRPr="00F77676" w:rsidRDefault="00E31031" w:rsidP="003C7200">
            <w:pPr>
              <w:spacing w:after="43"/>
              <w:ind w:left="59"/>
              <w:rPr>
                <w:rFonts w:ascii="Arial" w:eastAsia="Arial" w:hAnsi="Arial" w:cs="Arial"/>
                <w:color w:val="0D0D0D"/>
                <w:szCs w:val="22"/>
              </w:rPr>
            </w:pPr>
            <w:hyperlink r:id="rId17" w:history="1">
              <w:r w:rsidRPr="00F77676">
                <w:rPr>
                  <w:rStyle w:val="Hyperlink"/>
                  <w:rFonts w:ascii="Arial" w:eastAsia="Arial" w:hAnsi="Arial" w:cs="Arial"/>
                  <w:szCs w:val="22"/>
                </w:rPr>
                <w:t>https://educationendowmentfoundation.org.uk/education-evidence/teaching-learning-toolkit/phonics</w:t>
              </w:r>
            </w:hyperlink>
          </w:p>
        </w:tc>
        <w:tc>
          <w:tcPr>
            <w:tcW w:w="1560" w:type="dxa"/>
            <w:tcBorders>
              <w:top w:val="single" w:sz="4" w:space="0" w:color="000000"/>
              <w:left w:val="single" w:sz="4" w:space="0" w:color="000000"/>
              <w:bottom w:val="single" w:sz="4" w:space="0" w:color="000000"/>
              <w:right w:val="single" w:sz="4" w:space="0" w:color="000000"/>
            </w:tcBorders>
          </w:tcPr>
          <w:p w14:paraId="4A520BCF" w14:textId="42E77C69" w:rsidR="00B8768D" w:rsidRPr="00F77676" w:rsidRDefault="00877B33">
            <w:pPr>
              <w:spacing w:after="38"/>
              <w:ind w:left="58"/>
              <w:rPr>
                <w:rFonts w:ascii="Arial" w:eastAsia="Arial" w:hAnsi="Arial" w:cs="Arial"/>
                <w:color w:val="0D0D0D"/>
                <w:szCs w:val="22"/>
              </w:rPr>
            </w:pPr>
            <w:r w:rsidRPr="00F77676">
              <w:rPr>
                <w:rFonts w:ascii="Arial" w:eastAsia="Arial" w:hAnsi="Arial" w:cs="Arial"/>
                <w:color w:val="0D0D0D"/>
                <w:szCs w:val="22"/>
              </w:rPr>
              <w:t>1, 3, 4, 5</w:t>
            </w:r>
          </w:p>
        </w:tc>
      </w:tr>
      <w:tr w:rsidR="00B8768D" w:rsidRPr="00F77676" w14:paraId="14209BAF" w14:textId="77777777" w:rsidTr="00621308">
        <w:trPr>
          <w:trHeight w:val="1170"/>
        </w:trPr>
        <w:tc>
          <w:tcPr>
            <w:tcW w:w="1923" w:type="dxa"/>
            <w:tcBorders>
              <w:top w:val="single" w:sz="4" w:space="0" w:color="000000"/>
              <w:left w:val="single" w:sz="4" w:space="0" w:color="000000"/>
              <w:bottom w:val="single" w:sz="4" w:space="0" w:color="000000"/>
              <w:right w:val="single" w:sz="4" w:space="0" w:color="000000"/>
            </w:tcBorders>
          </w:tcPr>
          <w:p w14:paraId="7D8EA92E" w14:textId="77777777" w:rsidR="00B8768D" w:rsidRPr="00F77676" w:rsidRDefault="006800B7">
            <w:pPr>
              <w:rPr>
                <w:rFonts w:ascii="Arial" w:eastAsia="Arial" w:hAnsi="Arial" w:cs="Arial"/>
                <w:color w:val="0D0D0D"/>
                <w:szCs w:val="22"/>
              </w:rPr>
            </w:pPr>
            <w:r w:rsidRPr="00F77676">
              <w:rPr>
                <w:rFonts w:ascii="Arial" w:eastAsia="Arial" w:hAnsi="Arial" w:cs="Arial"/>
                <w:color w:val="0D0D0D"/>
                <w:szCs w:val="22"/>
              </w:rPr>
              <w:t>Y6 Tutoring</w:t>
            </w:r>
          </w:p>
          <w:p w14:paraId="46093243" w14:textId="46E2A21B" w:rsidR="00B44473" w:rsidRPr="00F77676" w:rsidRDefault="00B44473">
            <w:pPr>
              <w:rPr>
                <w:rFonts w:ascii="Arial" w:eastAsia="Arial" w:hAnsi="Arial" w:cs="Arial"/>
                <w:color w:val="0D0D0D"/>
                <w:szCs w:val="22"/>
              </w:rPr>
            </w:pPr>
          </w:p>
        </w:tc>
        <w:tc>
          <w:tcPr>
            <w:tcW w:w="6003" w:type="dxa"/>
            <w:tcBorders>
              <w:top w:val="single" w:sz="4" w:space="0" w:color="000000"/>
              <w:left w:val="single" w:sz="4" w:space="0" w:color="000000"/>
              <w:bottom w:val="single" w:sz="4" w:space="0" w:color="000000"/>
              <w:right w:val="single" w:sz="4" w:space="0" w:color="000000"/>
            </w:tcBorders>
          </w:tcPr>
          <w:p w14:paraId="69DA0F13" w14:textId="07623B83" w:rsidR="00B8768D" w:rsidRPr="00F77676" w:rsidRDefault="006070A0">
            <w:pPr>
              <w:spacing w:after="43"/>
              <w:ind w:left="59"/>
              <w:rPr>
                <w:rFonts w:ascii="Arial" w:eastAsia="Arial" w:hAnsi="Arial" w:cs="Arial"/>
                <w:color w:val="0D0D0D"/>
                <w:szCs w:val="22"/>
              </w:rPr>
            </w:pPr>
            <w:r w:rsidRPr="00F77676">
              <w:rPr>
                <w:rFonts w:ascii="Arial" w:hAnsi="Arial" w:cs="Arial"/>
                <w:szCs w:val="22"/>
              </w:rPr>
              <w:t xml:space="preserve">“...small group and one to one intervention can be a powerful tool for supporting... interventions should be targeted at specific pupils using information gathered from assessments...” </w:t>
            </w:r>
            <w:hyperlink r:id="rId18" w:history="1">
              <w:r w:rsidRPr="00F77676">
                <w:rPr>
                  <w:rStyle w:val="Hyperlink"/>
                  <w:rFonts w:ascii="Arial" w:hAnsi="Arial" w:cs="Arial"/>
                  <w:szCs w:val="22"/>
                </w:rPr>
                <w:t>2. Targeted academic support | EEF</w:t>
              </w:r>
            </w:hyperlink>
          </w:p>
        </w:tc>
        <w:tc>
          <w:tcPr>
            <w:tcW w:w="1560" w:type="dxa"/>
            <w:tcBorders>
              <w:top w:val="single" w:sz="4" w:space="0" w:color="000000"/>
              <w:left w:val="single" w:sz="4" w:space="0" w:color="000000"/>
              <w:bottom w:val="single" w:sz="4" w:space="0" w:color="000000"/>
              <w:right w:val="single" w:sz="4" w:space="0" w:color="000000"/>
            </w:tcBorders>
          </w:tcPr>
          <w:p w14:paraId="6D814AD4" w14:textId="0848CCC7" w:rsidR="00B8768D" w:rsidRPr="00F77676" w:rsidRDefault="006070A0">
            <w:pPr>
              <w:spacing w:after="38"/>
              <w:ind w:left="58"/>
              <w:rPr>
                <w:rFonts w:ascii="Arial" w:eastAsia="Arial" w:hAnsi="Arial" w:cs="Arial"/>
                <w:color w:val="0D0D0D"/>
                <w:szCs w:val="22"/>
              </w:rPr>
            </w:pPr>
            <w:r w:rsidRPr="00F77676">
              <w:rPr>
                <w:rFonts w:ascii="Arial" w:eastAsia="Arial" w:hAnsi="Arial" w:cs="Arial"/>
                <w:color w:val="0D0D0D"/>
                <w:szCs w:val="22"/>
              </w:rPr>
              <w:t>3, 4, 5</w:t>
            </w:r>
            <w:r w:rsidR="00794E2F" w:rsidRPr="00F77676">
              <w:rPr>
                <w:rFonts w:ascii="Arial" w:eastAsia="Arial" w:hAnsi="Arial" w:cs="Arial"/>
                <w:color w:val="0D0D0D"/>
                <w:szCs w:val="22"/>
              </w:rPr>
              <w:t>, 6</w:t>
            </w:r>
          </w:p>
        </w:tc>
      </w:tr>
      <w:tr w:rsidR="006800B7" w:rsidRPr="00F77676" w14:paraId="5828A028" w14:textId="77777777" w:rsidTr="00621308">
        <w:trPr>
          <w:trHeight w:val="1170"/>
        </w:trPr>
        <w:tc>
          <w:tcPr>
            <w:tcW w:w="1923" w:type="dxa"/>
            <w:tcBorders>
              <w:top w:val="single" w:sz="4" w:space="0" w:color="000000"/>
              <w:left w:val="single" w:sz="4" w:space="0" w:color="000000"/>
              <w:bottom w:val="single" w:sz="4" w:space="0" w:color="000000"/>
              <w:right w:val="single" w:sz="4" w:space="0" w:color="000000"/>
            </w:tcBorders>
          </w:tcPr>
          <w:p w14:paraId="7F03E654" w14:textId="66569722" w:rsidR="006800B7" w:rsidRPr="00F77676" w:rsidRDefault="00D36BA5">
            <w:pPr>
              <w:rPr>
                <w:rFonts w:ascii="Arial" w:eastAsia="Arial" w:hAnsi="Arial" w:cs="Arial"/>
                <w:color w:val="0D0D0D"/>
                <w:szCs w:val="22"/>
              </w:rPr>
            </w:pPr>
            <w:r w:rsidRPr="00F77676">
              <w:rPr>
                <w:rFonts w:ascii="Arial" w:eastAsia="Arial" w:hAnsi="Arial" w:cs="Arial"/>
                <w:color w:val="0D0D0D"/>
                <w:szCs w:val="22"/>
              </w:rPr>
              <w:t>Parent</w:t>
            </w:r>
            <w:r w:rsidR="005F0763" w:rsidRPr="00F77676">
              <w:rPr>
                <w:rFonts w:ascii="Arial" w:eastAsia="Arial" w:hAnsi="Arial" w:cs="Arial"/>
                <w:color w:val="0D0D0D"/>
                <w:szCs w:val="22"/>
              </w:rPr>
              <w:t>/Carer</w:t>
            </w:r>
            <w:r w:rsidRPr="00F77676">
              <w:rPr>
                <w:rFonts w:ascii="Arial" w:eastAsia="Arial" w:hAnsi="Arial" w:cs="Arial"/>
                <w:color w:val="0D0D0D"/>
                <w:szCs w:val="22"/>
              </w:rPr>
              <w:t xml:space="preserve"> </w:t>
            </w:r>
            <w:r w:rsidR="0099353C" w:rsidRPr="00F77676">
              <w:rPr>
                <w:rFonts w:ascii="Arial" w:eastAsia="Arial" w:hAnsi="Arial" w:cs="Arial"/>
                <w:color w:val="0D0D0D"/>
                <w:szCs w:val="22"/>
              </w:rPr>
              <w:t>coffee mornings and w</w:t>
            </w:r>
            <w:r w:rsidRPr="00F77676">
              <w:rPr>
                <w:rFonts w:ascii="Arial" w:eastAsia="Arial" w:hAnsi="Arial" w:cs="Arial"/>
                <w:color w:val="0D0D0D"/>
                <w:szCs w:val="22"/>
              </w:rPr>
              <w:t>orkshops (incl</w:t>
            </w:r>
            <w:r w:rsidR="00F77017">
              <w:rPr>
                <w:rFonts w:ascii="Arial" w:eastAsia="Arial" w:hAnsi="Arial" w:cs="Arial"/>
                <w:color w:val="0D0D0D"/>
                <w:szCs w:val="22"/>
              </w:rPr>
              <w:t>uding</w:t>
            </w:r>
            <w:r w:rsidRPr="00F77676">
              <w:rPr>
                <w:rFonts w:ascii="Arial" w:eastAsia="Arial" w:hAnsi="Arial" w:cs="Arial"/>
                <w:color w:val="0D0D0D"/>
                <w:szCs w:val="22"/>
              </w:rPr>
              <w:t xml:space="preserve"> external agencies)</w:t>
            </w:r>
          </w:p>
        </w:tc>
        <w:tc>
          <w:tcPr>
            <w:tcW w:w="6003" w:type="dxa"/>
            <w:tcBorders>
              <w:top w:val="single" w:sz="4" w:space="0" w:color="000000"/>
              <w:left w:val="single" w:sz="4" w:space="0" w:color="000000"/>
              <w:bottom w:val="single" w:sz="4" w:space="0" w:color="000000"/>
              <w:right w:val="single" w:sz="4" w:space="0" w:color="000000"/>
            </w:tcBorders>
          </w:tcPr>
          <w:p w14:paraId="53A83068" w14:textId="7BC6FFE6" w:rsidR="006800B7" w:rsidRPr="00F77676" w:rsidRDefault="00D36BA5">
            <w:pPr>
              <w:spacing w:after="43"/>
              <w:ind w:left="59"/>
              <w:rPr>
                <w:rFonts w:ascii="Arial" w:eastAsia="Arial" w:hAnsi="Arial" w:cs="Arial"/>
                <w:color w:val="0D0D0D"/>
                <w:szCs w:val="22"/>
              </w:rPr>
            </w:pPr>
            <w:r w:rsidRPr="00F77676">
              <w:rPr>
                <w:rFonts w:ascii="Arial" w:hAnsi="Arial" w:cs="Arial"/>
                <w:szCs w:val="22"/>
              </w:rPr>
              <w:t>“Disadvantaged pupils are less likely to have access to a space to conduct home learning, or to formal and informal learning activities outside of school... designing and delivering effective approaches to support parental engagement... may be able to mitigate this risk, supporting parents to assist their children’s learning or their self-regulation, as well as specific skills, such as reading.”</w:t>
            </w:r>
            <w:r w:rsidR="005F0763" w:rsidRPr="00F77676">
              <w:rPr>
                <w:rFonts w:ascii="Arial" w:hAnsi="Arial" w:cs="Arial"/>
                <w:szCs w:val="22"/>
              </w:rPr>
              <w:t xml:space="preserve"> </w:t>
            </w:r>
            <w:hyperlink r:id="rId19" w:history="1">
              <w:r w:rsidR="005F0763" w:rsidRPr="00F77676">
                <w:rPr>
                  <w:rStyle w:val="Hyperlink"/>
                  <w:rFonts w:ascii="Arial" w:hAnsi="Arial" w:cs="Arial"/>
                  <w:szCs w:val="22"/>
                </w:rPr>
                <w:t>Parental engagement | EEF</w:t>
              </w:r>
            </w:hyperlink>
          </w:p>
        </w:tc>
        <w:tc>
          <w:tcPr>
            <w:tcW w:w="1560" w:type="dxa"/>
            <w:tcBorders>
              <w:top w:val="single" w:sz="4" w:space="0" w:color="000000"/>
              <w:left w:val="single" w:sz="4" w:space="0" w:color="000000"/>
              <w:bottom w:val="single" w:sz="4" w:space="0" w:color="000000"/>
              <w:right w:val="single" w:sz="4" w:space="0" w:color="000000"/>
            </w:tcBorders>
          </w:tcPr>
          <w:p w14:paraId="7655E46A" w14:textId="13BBCA33" w:rsidR="006800B7" w:rsidRPr="00F77676" w:rsidRDefault="00600376">
            <w:pPr>
              <w:spacing w:after="38"/>
              <w:ind w:left="58"/>
              <w:rPr>
                <w:rFonts w:ascii="Arial" w:eastAsia="Arial" w:hAnsi="Arial" w:cs="Arial"/>
                <w:color w:val="0D0D0D"/>
                <w:szCs w:val="22"/>
              </w:rPr>
            </w:pPr>
            <w:r w:rsidRPr="00F77676">
              <w:rPr>
                <w:rFonts w:ascii="Arial" w:eastAsia="Arial" w:hAnsi="Arial" w:cs="Arial"/>
                <w:color w:val="0D0D0D"/>
                <w:szCs w:val="22"/>
              </w:rPr>
              <w:t>1, 3, 4</w:t>
            </w:r>
          </w:p>
        </w:tc>
      </w:tr>
      <w:tr w:rsidR="00600376" w:rsidRPr="00F77676" w14:paraId="1DA61546" w14:textId="77777777" w:rsidTr="00621308">
        <w:trPr>
          <w:trHeight w:val="1170"/>
        </w:trPr>
        <w:tc>
          <w:tcPr>
            <w:tcW w:w="1923" w:type="dxa"/>
            <w:tcBorders>
              <w:top w:val="single" w:sz="4" w:space="0" w:color="000000"/>
              <w:left w:val="single" w:sz="4" w:space="0" w:color="000000"/>
              <w:bottom w:val="single" w:sz="4" w:space="0" w:color="000000"/>
              <w:right w:val="single" w:sz="4" w:space="0" w:color="000000"/>
            </w:tcBorders>
          </w:tcPr>
          <w:p w14:paraId="64328C65" w14:textId="77777777" w:rsidR="00600376" w:rsidRPr="00F77676" w:rsidRDefault="00600376">
            <w:pPr>
              <w:rPr>
                <w:rFonts w:ascii="Arial" w:eastAsia="Arial" w:hAnsi="Arial" w:cs="Arial"/>
                <w:color w:val="0D0D0D"/>
                <w:szCs w:val="22"/>
              </w:rPr>
            </w:pPr>
            <w:r w:rsidRPr="00F77676">
              <w:rPr>
                <w:rFonts w:ascii="Arial" w:eastAsia="Arial" w:hAnsi="Arial" w:cs="Arial"/>
                <w:color w:val="0D0D0D"/>
                <w:szCs w:val="22"/>
              </w:rPr>
              <w:t>Regulation interventions</w:t>
            </w:r>
          </w:p>
          <w:p w14:paraId="7D8F4883" w14:textId="3736A848" w:rsidR="00320D99" w:rsidRPr="00F77676" w:rsidRDefault="00320D99">
            <w:pPr>
              <w:rPr>
                <w:rFonts w:ascii="Arial" w:eastAsia="Arial" w:hAnsi="Arial" w:cs="Arial"/>
                <w:color w:val="0D0D0D"/>
                <w:szCs w:val="22"/>
              </w:rPr>
            </w:pPr>
          </w:p>
        </w:tc>
        <w:tc>
          <w:tcPr>
            <w:tcW w:w="6003" w:type="dxa"/>
            <w:tcBorders>
              <w:top w:val="single" w:sz="4" w:space="0" w:color="000000"/>
              <w:left w:val="single" w:sz="4" w:space="0" w:color="000000"/>
              <w:bottom w:val="single" w:sz="4" w:space="0" w:color="000000"/>
              <w:right w:val="single" w:sz="4" w:space="0" w:color="000000"/>
            </w:tcBorders>
          </w:tcPr>
          <w:p w14:paraId="7CDDBA21" w14:textId="6C2F0F0F" w:rsidR="00600376" w:rsidRPr="00F77676" w:rsidRDefault="00600376">
            <w:pPr>
              <w:spacing w:after="43"/>
              <w:ind w:left="59"/>
              <w:rPr>
                <w:rFonts w:ascii="Arial" w:hAnsi="Arial" w:cs="Arial"/>
                <w:szCs w:val="22"/>
              </w:rPr>
            </w:pPr>
            <w:r w:rsidRPr="00F77676">
              <w:rPr>
                <w:rFonts w:ascii="Arial" w:hAnsi="Arial" w:cs="Arial"/>
                <w:szCs w:val="22"/>
              </w:rPr>
              <w:t>“The framework and curriculum integrates research based theory and practices, and has demonstrated positive outcomes for learners.” –</w:t>
            </w:r>
            <w:hyperlink r:id="rId20" w:history="1">
              <w:r w:rsidR="00E87B13" w:rsidRPr="00F77676">
                <w:rPr>
                  <w:rStyle w:val="Hyperlink"/>
                  <w:rFonts w:ascii="Arial" w:hAnsi="Arial" w:cs="Arial"/>
                  <w:szCs w:val="22"/>
                </w:rPr>
                <w:t>The Zones of Regulation Research and Evidence</w:t>
              </w:r>
            </w:hyperlink>
          </w:p>
        </w:tc>
        <w:tc>
          <w:tcPr>
            <w:tcW w:w="1560" w:type="dxa"/>
            <w:tcBorders>
              <w:top w:val="single" w:sz="4" w:space="0" w:color="000000"/>
              <w:left w:val="single" w:sz="4" w:space="0" w:color="000000"/>
              <w:bottom w:val="single" w:sz="4" w:space="0" w:color="000000"/>
              <w:right w:val="single" w:sz="4" w:space="0" w:color="000000"/>
            </w:tcBorders>
          </w:tcPr>
          <w:p w14:paraId="613A88FC" w14:textId="0C1050CC" w:rsidR="00600376" w:rsidRPr="00F77676" w:rsidRDefault="00E87B13">
            <w:pPr>
              <w:spacing w:after="38"/>
              <w:ind w:left="58"/>
              <w:rPr>
                <w:rFonts w:ascii="Arial" w:eastAsia="Arial" w:hAnsi="Arial" w:cs="Arial"/>
                <w:color w:val="0D0D0D"/>
                <w:szCs w:val="22"/>
              </w:rPr>
            </w:pPr>
            <w:r w:rsidRPr="00F77676">
              <w:rPr>
                <w:rFonts w:ascii="Arial" w:eastAsia="Arial" w:hAnsi="Arial" w:cs="Arial"/>
                <w:color w:val="0D0D0D"/>
                <w:szCs w:val="22"/>
              </w:rPr>
              <w:t>1, 4</w:t>
            </w:r>
          </w:p>
        </w:tc>
      </w:tr>
      <w:tr w:rsidR="006C3B1A" w:rsidRPr="00F77676" w14:paraId="351927DA" w14:textId="77777777" w:rsidTr="00621308">
        <w:trPr>
          <w:trHeight w:val="1170"/>
        </w:trPr>
        <w:tc>
          <w:tcPr>
            <w:tcW w:w="1923" w:type="dxa"/>
            <w:tcBorders>
              <w:top w:val="single" w:sz="4" w:space="0" w:color="000000"/>
              <w:left w:val="single" w:sz="4" w:space="0" w:color="000000"/>
              <w:bottom w:val="single" w:sz="4" w:space="0" w:color="000000"/>
              <w:right w:val="single" w:sz="4" w:space="0" w:color="000000"/>
            </w:tcBorders>
          </w:tcPr>
          <w:p w14:paraId="7DF912ED" w14:textId="77777777" w:rsidR="006C3B1A" w:rsidRPr="00F77676" w:rsidRDefault="006C3B1A">
            <w:pPr>
              <w:rPr>
                <w:rFonts w:ascii="Arial" w:eastAsia="Arial" w:hAnsi="Arial" w:cs="Arial"/>
                <w:color w:val="0D0D0D"/>
                <w:szCs w:val="22"/>
              </w:rPr>
            </w:pPr>
            <w:r w:rsidRPr="00F77676">
              <w:rPr>
                <w:rFonts w:ascii="Arial" w:eastAsia="Arial" w:hAnsi="Arial" w:cs="Arial"/>
                <w:color w:val="0D0D0D"/>
                <w:szCs w:val="22"/>
              </w:rPr>
              <w:t>The Nest SEND Provision</w:t>
            </w:r>
          </w:p>
          <w:p w14:paraId="64D3B834" w14:textId="77777777" w:rsidR="006C3B1A" w:rsidRPr="00F77676" w:rsidRDefault="006C3B1A">
            <w:pPr>
              <w:rPr>
                <w:rFonts w:ascii="Arial" w:eastAsia="Arial" w:hAnsi="Arial" w:cs="Arial"/>
                <w:color w:val="0D0D0D"/>
                <w:szCs w:val="22"/>
              </w:rPr>
            </w:pPr>
          </w:p>
          <w:p w14:paraId="7E04189B" w14:textId="76C679AC" w:rsidR="006C3B1A" w:rsidRPr="00F77676" w:rsidRDefault="006C3B1A">
            <w:pPr>
              <w:rPr>
                <w:rFonts w:ascii="Arial" w:eastAsia="Arial" w:hAnsi="Arial" w:cs="Arial"/>
                <w:color w:val="0D0D0D"/>
                <w:szCs w:val="22"/>
              </w:rPr>
            </w:pPr>
          </w:p>
        </w:tc>
        <w:tc>
          <w:tcPr>
            <w:tcW w:w="6003" w:type="dxa"/>
            <w:tcBorders>
              <w:top w:val="single" w:sz="4" w:space="0" w:color="000000"/>
              <w:left w:val="single" w:sz="4" w:space="0" w:color="000000"/>
              <w:bottom w:val="single" w:sz="4" w:space="0" w:color="000000"/>
              <w:right w:val="single" w:sz="4" w:space="0" w:color="000000"/>
            </w:tcBorders>
          </w:tcPr>
          <w:p w14:paraId="050901C8" w14:textId="77777777" w:rsidR="006C3B1A" w:rsidRPr="00F77676" w:rsidRDefault="00745A2B">
            <w:pPr>
              <w:spacing w:after="43"/>
              <w:ind w:left="59"/>
              <w:rPr>
                <w:rFonts w:ascii="Arial" w:hAnsi="Arial" w:cs="Arial"/>
                <w:szCs w:val="22"/>
              </w:rPr>
            </w:pPr>
            <w:r w:rsidRPr="00F77676">
              <w:rPr>
                <w:rFonts w:ascii="Arial" w:hAnsi="Arial" w:cs="Arial"/>
                <w:szCs w:val="22"/>
              </w:rPr>
              <w:t>“Some pupils with SEND will require additional, targeted support on top of high</w:t>
            </w:r>
            <w:r w:rsidRPr="00F77676">
              <w:rPr>
                <w:rFonts w:ascii="Arial" w:hAnsi="Arial" w:cs="Arial"/>
                <w:szCs w:val="22"/>
              </w:rPr>
              <w:noBreakHyphen/>
              <w:t>quality teaching in order to make progress.”</w:t>
            </w:r>
          </w:p>
          <w:p w14:paraId="7E30FF52" w14:textId="38336A9C" w:rsidR="002C7612" w:rsidRPr="00F77676" w:rsidRDefault="002C7612" w:rsidP="002C7612">
            <w:pPr>
              <w:spacing w:after="43"/>
              <w:ind w:left="59"/>
              <w:rPr>
                <w:rFonts w:ascii="Arial" w:hAnsi="Arial" w:cs="Arial"/>
                <w:szCs w:val="22"/>
              </w:rPr>
            </w:pPr>
            <w:hyperlink r:id="rId21" w:history="1">
              <w:r w:rsidRPr="00F77676">
                <w:rPr>
                  <w:rStyle w:val="Hyperlink"/>
                  <w:rFonts w:ascii="Arial" w:hAnsi="Arial" w:cs="Arial"/>
                  <w:szCs w:val="22"/>
                </w:rPr>
                <w:t>https://educationendowmentfoundation.org.uk/education-evidence/guidance-reports/send</w:t>
              </w:r>
            </w:hyperlink>
          </w:p>
        </w:tc>
        <w:tc>
          <w:tcPr>
            <w:tcW w:w="1560" w:type="dxa"/>
            <w:tcBorders>
              <w:top w:val="single" w:sz="4" w:space="0" w:color="000000"/>
              <w:left w:val="single" w:sz="4" w:space="0" w:color="000000"/>
              <w:bottom w:val="single" w:sz="4" w:space="0" w:color="000000"/>
              <w:right w:val="single" w:sz="4" w:space="0" w:color="000000"/>
            </w:tcBorders>
          </w:tcPr>
          <w:p w14:paraId="38BFE74C" w14:textId="1C9E31DD" w:rsidR="006C3B1A" w:rsidRPr="00F77676" w:rsidRDefault="00794E2F">
            <w:pPr>
              <w:spacing w:after="38"/>
              <w:ind w:left="58"/>
              <w:rPr>
                <w:rFonts w:ascii="Arial" w:eastAsia="Arial" w:hAnsi="Arial" w:cs="Arial"/>
                <w:color w:val="0D0D0D"/>
                <w:szCs w:val="22"/>
              </w:rPr>
            </w:pPr>
            <w:r w:rsidRPr="00F77676">
              <w:rPr>
                <w:rFonts w:ascii="Arial" w:eastAsia="Arial" w:hAnsi="Arial" w:cs="Arial"/>
                <w:color w:val="0D0D0D"/>
                <w:szCs w:val="22"/>
              </w:rPr>
              <w:t>4</w:t>
            </w:r>
          </w:p>
        </w:tc>
      </w:tr>
      <w:tr w:rsidR="00553653" w:rsidRPr="00F77676" w14:paraId="3727DCE8" w14:textId="77777777" w:rsidTr="00621308">
        <w:trPr>
          <w:trHeight w:val="1170"/>
        </w:trPr>
        <w:tc>
          <w:tcPr>
            <w:tcW w:w="1923" w:type="dxa"/>
            <w:tcBorders>
              <w:top w:val="single" w:sz="4" w:space="0" w:color="000000"/>
              <w:left w:val="single" w:sz="4" w:space="0" w:color="000000"/>
              <w:bottom w:val="single" w:sz="4" w:space="0" w:color="000000"/>
              <w:right w:val="single" w:sz="4" w:space="0" w:color="000000"/>
            </w:tcBorders>
          </w:tcPr>
          <w:p w14:paraId="2F66B226" w14:textId="77777777" w:rsidR="00553653" w:rsidRPr="00F77676" w:rsidRDefault="00553653">
            <w:pPr>
              <w:rPr>
                <w:rFonts w:ascii="Arial" w:eastAsia="Arial" w:hAnsi="Arial" w:cs="Arial"/>
                <w:color w:val="0D0D0D"/>
                <w:szCs w:val="22"/>
              </w:rPr>
            </w:pPr>
            <w:r w:rsidRPr="00F77676">
              <w:rPr>
                <w:rFonts w:ascii="Arial" w:eastAsia="Arial" w:hAnsi="Arial" w:cs="Arial"/>
                <w:color w:val="0D0D0D"/>
                <w:szCs w:val="22"/>
              </w:rPr>
              <w:t>EAL/SALT interventions</w:t>
            </w:r>
          </w:p>
          <w:p w14:paraId="461CED6C" w14:textId="4A2489C7" w:rsidR="00553653" w:rsidRPr="00F77676" w:rsidRDefault="00553653">
            <w:pPr>
              <w:rPr>
                <w:rFonts w:ascii="Arial" w:eastAsia="Arial" w:hAnsi="Arial" w:cs="Arial"/>
                <w:color w:val="0D0D0D"/>
                <w:szCs w:val="22"/>
              </w:rPr>
            </w:pPr>
          </w:p>
        </w:tc>
        <w:tc>
          <w:tcPr>
            <w:tcW w:w="6003" w:type="dxa"/>
            <w:tcBorders>
              <w:top w:val="single" w:sz="4" w:space="0" w:color="000000"/>
              <w:left w:val="single" w:sz="4" w:space="0" w:color="000000"/>
              <w:bottom w:val="single" w:sz="4" w:space="0" w:color="000000"/>
              <w:right w:val="single" w:sz="4" w:space="0" w:color="000000"/>
            </w:tcBorders>
          </w:tcPr>
          <w:p w14:paraId="220AEE84" w14:textId="77777777" w:rsidR="00553653" w:rsidRPr="00F77676" w:rsidRDefault="003B53F7">
            <w:pPr>
              <w:spacing w:after="43"/>
              <w:ind w:left="59"/>
              <w:rPr>
                <w:rFonts w:ascii="Arial" w:hAnsi="Arial" w:cs="Arial"/>
                <w:szCs w:val="22"/>
              </w:rPr>
            </w:pPr>
            <w:r w:rsidRPr="00F77676">
              <w:rPr>
                <w:rFonts w:ascii="Arial" w:hAnsi="Arial" w:cs="Arial"/>
                <w:szCs w:val="22"/>
              </w:rPr>
              <w:t>“Targeted support should be informed by robust assessment of pupils’ English language proficiency and their prior educational experiences.”</w:t>
            </w:r>
          </w:p>
          <w:p w14:paraId="4F9C6007" w14:textId="15B9A165" w:rsidR="00783CA6" w:rsidRPr="00F77676" w:rsidRDefault="00783CA6">
            <w:pPr>
              <w:spacing w:after="43"/>
              <w:ind w:left="59"/>
              <w:rPr>
                <w:rFonts w:ascii="Arial" w:hAnsi="Arial" w:cs="Arial"/>
                <w:szCs w:val="22"/>
              </w:rPr>
            </w:pPr>
            <w:hyperlink r:id="rId22" w:history="1">
              <w:r w:rsidRPr="00F77676">
                <w:rPr>
                  <w:rStyle w:val="Hyperlink"/>
                  <w:rFonts w:ascii="Arial" w:hAnsi="Arial" w:cs="Arial"/>
                  <w:szCs w:val="22"/>
                </w:rPr>
                <w:t>https://www.bell-foundation.org.uk/app/uploads/2020/09/Integrating-students-guidance-FV.pdf</w:t>
              </w:r>
            </w:hyperlink>
          </w:p>
          <w:p w14:paraId="1892B217" w14:textId="77777777" w:rsidR="00783CA6" w:rsidRPr="00F77676" w:rsidRDefault="00C92DBC">
            <w:pPr>
              <w:spacing w:after="43"/>
              <w:ind w:left="59"/>
              <w:rPr>
                <w:rFonts w:ascii="Arial" w:hAnsi="Arial" w:cs="Arial"/>
                <w:szCs w:val="22"/>
              </w:rPr>
            </w:pPr>
            <w:r w:rsidRPr="00F77676">
              <w:rPr>
                <w:rFonts w:ascii="Arial" w:hAnsi="Arial" w:cs="Arial"/>
                <w:szCs w:val="22"/>
              </w:rPr>
              <w:t>“Oral language interventions… have a high impact for very low cost based on extensive evidence.”</w:t>
            </w:r>
          </w:p>
          <w:p w14:paraId="5ECD2B96" w14:textId="6CFC00EC" w:rsidR="00D46D2C" w:rsidRPr="00F77676" w:rsidRDefault="00D46D2C" w:rsidP="00D46D2C">
            <w:pPr>
              <w:spacing w:after="43"/>
              <w:ind w:left="59"/>
              <w:rPr>
                <w:rFonts w:ascii="Arial" w:hAnsi="Arial" w:cs="Arial"/>
                <w:szCs w:val="22"/>
              </w:rPr>
            </w:pPr>
            <w:hyperlink r:id="rId23" w:history="1">
              <w:r w:rsidRPr="00F77676">
                <w:rPr>
                  <w:rStyle w:val="Hyperlink"/>
                  <w:rFonts w:ascii="Arial" w:hAnsi="Arial" w:cs="Arial"/>
                  <w:szCs w:val="22"/>
                </w:rPr>
                <w:t>https://educationendowmentfoundation.org.uk/education-evidence/teaching-learning-toolkit/oral-language-interventions</w:t>
              </w:r>
            </w:hyperlink>
          </w:p>
        </w:tc>
        <w:tc>
          <w:tcPr>
            <w:tcW w:w="1560" w:type="dxa"/>
            <w:tcBorders>
              <w:top w:val="single" w:sz="4" w:space="0" w:color="000000"/>
              <w:left w:val="single" w:sz="4" w:space="0" w:color="000000"/>
              <w:bottom w:val="single" w:sz="4" w:space="0" w:color="000000"/>
              <w:right w:val="single" w:sz="4" w:space="0" w:color="000000"/>
            </w:tcBorders>
          </w:tcPr>
          <w:p w14:paraId="000E1427" w14:textId="580525A6" w:rsidR="00553653" w:rsidRPr="00F77676" w:rsidRDefault="00794E2F">
            <w:pPr>
              <w:spacing w:after="38"/>
              <w:ind w:left="58"/>
              <w:rPr>
                <w:rFonts w:ascii="Arial" w:eastAsia="Arial" w:hAnsi="Arial" w:cs="Arial"/>
                <w:color w:val="0D0D0D"/>
                <w:szCs w:val="22"/>
              </w:rPr>
            </w:pPr>
            <w:r w:rsidRPr="00F77676">
              <w:rPr>
                <w:rFonts w:ascii="Arial" w:eastAsia="Arial" w:hAnsi="Arial" w:cs="Arial"/>
                <w:color w:val="0D0D0D"/>
                <w:szCs w:val="22"/>
              </w:rPr>
              <w:lastRenderedPageBreak/>
              <w:t>3</w:t>
            </w:r>
          </w:p>
        </w:tc>
      </w:tr>
    </w:tbl>
    <w:p w14:paraId="2D2FD3E3" w14:textId="53B43937" w:rsidR="000C270D" w:rsidRDefault="00AC7785" w:rsidP="00F67A70">
      <w:pPr>
        <w:spacing w:after="38"/>
        <w:jc w:val="both"/>
      </w:pPr>
      <w:r>
        <w:rPr>
          <w:rFonts w:ascii="Arial" w:eastAsia="Arial" w:hAnsi="Arial" w:cs="Arial"/>
          <w:b/>
          <w:color w:val="104F75"/>
          <w:sz w:val="28"/>
        </w:rPr>
        <w:t xml:space="preserve"> </w:t>
      </w:r>
    </w:p>
    <w:p w14:paraId="1EE0756C" w14:textId="77777777" w:rsidR="000C270D" w:rsidRDefault="00AC7785">
      <w:pPr>
        <w:pStyle w:val="Heading3"/>
        <w:spacing w:after="237"/>
        <w:ind w:left="-5"/>
      </w:pPr>
      <w:r>
        <w:t xml:space="preserve">Wider strategies (for example, related to attendance, behaviour, wellbeing) </w:t>
      </w:r>
    </w:p>
    <w:p w14:paraId="24056E6D" w14:textId="7D7F69EE" w:rsidR="000C270D" w:rsidRDefault="00AC7785">
      <w:pPr>
        <w:spacing w:after="2"/>
        <w:ind w:left="-5" w:hanging="10"/>
      </w:pPr>
      <w:r>
        <w:rPr>
          <w:rFonts w:ascii="Arial" w:eastAsia="Arial" w:hAnsi="Arial" w:cs="Arial"/>
          <w:color w:val="0D0D0D"/>
          <w:sz w:val="24"/>
        </w:rPr>
        <w:t xml:space="preserve">Budgeted cost: </w:t>
      </w:r>
      <w:r w:rsidRPr="009916CE">
        <w:rPr>
          <w:rFonts w:ascii="Arial" w:eastAsia="Arial" w:hAnsi="Arial" w:cs="Arial"/>
          <w:color w:val="0D0D0D"/>
          <w:sz w:val="24"/>
        </w:rPr>
        <w:t>£</w:t>
      </w:r>
      <w:r w:rsidR="00140BED">
        <w:rPr>
          <w:rFonts w:ascii="Arial" w:eastAsia="Arial" w:hAnsi="Arial" w:cs="Arial"/>
          <w:color w:val="0D0D0D"/>
          <w:sz w:val="24"/>
        </w:rPr>
        <w:t>3</w:t>
      </w:r>
      <w:r w:rsidR="002B6637">
        <w:rPr>
          <w:rFonts w:ascii="Arial" w:eastAsia="Arial" w:hAnsi="Arial" w:cs="Arial"/>
          <w:color w:val="0D0D0D"/>
          <w:sz w:val="24"/>
        </w:rPr>
        <w:t>5</w:t>
      </w:r>
      <w:r w:rsidR="00140BED">
        <w:rPr>
          <w:rFonts w:ascii="Arial" w:eastAsia="Arial" w:hAnsi="Arial" w:cs="Arial"/>
          <w:color w:val="0D0D0D"/>
          <w:sz w:val="24"/>
        </w:rPr>
        <w:t>,741.50</w:t>
      </w:r>
      <w:r>
        <w:rPr>
          <w:rFonts w:ascii="Arial" w:eastAsia="Arial" w:hAnsi="Arial" w:cs="Arial"/>
          <w:color w:val="0D0D0D"/>
          <w:sz w:val="24"/>
        </w:rPr>
        <w:t xml:space="preserve"> </w:t>
      </w:r>
    </w:p>
    <w:tbl>
      <w:tblPr>
        <w:tblStyle w:val="TableGrid"/>
        <w:tblW w:w="9486" w:type="dxa"/>
        <w:tblInd w:w="7" w:type="dxa"/>
        <w:tblCellMar>
          <w:top w:w="12" w:type="dxa"/>
          <w:left w:w="70" w:type="dxa"/>
          <w:right w:w="58" w:type="dxa"/>
        </w:tblCellMar>
        <w:tblLook w:val="04A0" w:firstRow="1" w:lastRow="0" w:firstColumn="1" w:lastColumn="0" w:noHBand="0" w:noVBand="1"/>
      </w:tblPr>
      <w:tblGrid>
        <w:gridCol w:w="2104"/>
        <w:gridCol w:w="5822"/>
        <w:gridCol w:w="1560"/>
      </w:tblGrid>
      <w:tr w:rsidR="000C270D" w14:paraId="49713E0D" w14:textId="77777777" w:rsidTr="00621308">
        <w:trPr>
          <w:trHeight w:val="956"/>
        </w:trPr>
        <w:tc>
          <w:tcPr>
            <w:tcW w:w="2104" w:type="dxa"/>
            <w:tcBorders>
              <w:top w:val="single" w:sz="4" w:space="0" w:color="000000"/>
              <w:left w:val="single" w:sz="4" w:space="0" w:color="000000"/>
              <w:bottom w:val="single" w:sz="4" w:space="0" w:color="000000"/>
              <w:right w:val="single" w:sz="4" w:space="0" w:color="000000"/>
            </w:tcBorders>
            <w:shd w:val="clear" w:color="auto" w:fill="D8E2E9"/>
          </w:tcPr>
          <w:p w14:paraId="7F6A1C4B" w14:textId="77777777" w:rsidR="000C270D" w:rsidRDefault="00AC7785">
            <w:pPr>
              <w:ind w:left="96"/>
            </w:pPr>
            <w:r>
              <w:rPr>
                <w:rFonts w:ascii="Arial" w:eastAsia="Arial" w:hAnsi="Arial" w:cs="Arial"/>
                <w:b/>
                <w:color w:val="0D0D0D"/>
                <w:sz w:val="24"/>
              </w:rPr>
              <w:t xml:space="preserve">Activity </w:t>
            </w:r>
          </w:p>
        </w:tc>
        <w:tc>
          <w:tcPr>
            <w:tcW w:w="5822" w:type="dxa"/>
            <w:tcBorders>
              <w:top w:val="single" w:sz="4" w:space="0" w:color="000000"/>
              <w:left w:val="single" w:sz="4" w:space="0" w:color="000000"/>
              <w:bottom w:val="single" w:sz="4" w:space="0" w:color="000000"/>
              <w:right w:val="single" w:sz="4" w:space="0" w:color="000000"/>
            </w:tcBorders>
            <w:shd w:val="clear" w:color="auto" w:fill="D8E2E9"/>
          </w:tcPr>
          <w:p w14:paraId="24CC5B24" w14:textId="77777777" w:rsidR="000C270D" w:rsidRDefault="00AC7785">
            <w:pPr>
              <w:ind w:left="98"/>
            </w:pPr>
            <w:r>
              <w:rPr>
                <w:rFonts w:ascii="Arial" w:eastAsia="Arial" w:hAnsi="Arial" w:cs="Arial"/>
                <w:b/>
                <w:color w:val="0D0D0D"/>
                <w:sz w:val="24"/>
              </w:rPr>
              <w:t xml:space="preserve">Evidence that supports this approach </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Pr>
          <w:p w14:paraId="4ED12B26" w14:textId="77777777" w:rsidR="000C270D" w:rsidRDefault="00AC7785">
            <w:pPr>
              <w:ind w:left="96"/>
            </w:pPr>
            <w:r>
              <w:rPr>
                <w:rFonts w:ascii="Arial" w:eastAsia="Arial" w:hAnsi="Arial" w:cs="Arial"/>
                <w:b/>
                <w:color w:val="0D0D0D"/>
                <w:sz w:val="24"/>
              </w:rPr>
              <w:t xml:space="preserve">Challenge number(s) addressed </w:t>
            </w:r>
          </w:p>
        </w:tc>
      </w:tr>
      <w:tr w:rsidR="00BA433E" w14:paraId="3CE0A7D2" w14:textId="77777777" w:rsidTr="00621308">
        <w:trPr>
          <w:trHeight w:val="829"/>
        </w:trPr>
        <w:tc>
          <w:tcPr>
            <w:tcW w:w="2104" w:type="dxa"/>
            <w:tcBorders>
              <w:top w:val="single" w:sz="4" w:space="0" w:color="000000"/>
              <w:left w:val="single" w:sz="4" w:space="0" w:color="000000"/>
              <w:bottom w:val="single" w:sz="4" w:space="0" w:color="000000"/>
              <w:right w:val="single" w:sz="4" w:space="0" w:color="000000"/>
            </w:tcBorders>
          </w:tcPr>
          <w:p w14:paraId="51D05DD7" w14:textId="77777777" w:rsidR="00BA433E" w:rsidRPr="00F77676" w:rsidRDefault="00A224AA">
            <w:pPr>
              <w:ind w:left="96"/>
              <w:rPr>
                <w:rFonts w:ascii="Arial" w:eastAsia="Arial" w:hAnsi="Arial" w:cs="Arial"/>
                <w:color w:val="0D0D0D"/>
                <w:szCs w:val="22"/>
              </w:rPr>
            </w:pPr>
            <w:r w:rsidRPr="00F77676">
              <w:rPr>
                <w:rFonts w:ascii="Arial" w:eastAsia="Arial" w:hAnsi="Arial" w:cs="Arial"/>
                <w:color w:val="0D0D0D"/>
                <w:szCs w:val="22"/>
              </w:rPr>
              <w:t>Enrichment</w:t>
            </w:r>
          </w:p>
          <w:p w14:paraId="200A7F92" w14:textId="77777777" w:rsidR="00E12522" w:rsidRPr="00F77676" w:rsidRDefault="00E12522">
            <w:pPr>
              <w:ind w:left="96"/>
              <w:rPr>
                <w:rFonts w:ascii="Arial" w:eastAsia="Arial" w:hAnsi="Arial" w:cs="Arial"/>
                <w:color w:val="0D0D0D"/>
                <w:szCs w:val="22"/>
              </w:rPr>
            </w:pPr>
          </w:p>
          <w:p w14:paraId="48113C35" w14:textId="1DF5B54C" w:rsidR="00D1535D" w:rsidRPr="00F77676" w:rsidRDefault="00D1535D">
            <w:pPr>
              <w:ind w:left="96"/>
              <w:rPr>
                <w:rFonts w:ascii="Arial" w:eastAsia="Arial" w:hAnsi="Arial" w:cs="Arial"/>
                <w:color w:val="0D0D0D"/>
                <w:szCs w:val="22"/>
              </w:rPr>
            </w:pPr>
          </w:p>
        </w:tc>
        <w:tc>
          <w:tcPr>
            <w:tcW w:w="5822" w:type="dxa"/>
            <w:tcBorders>
              <w:top w:val="single" w:sz="4" w:space="0" w:color="000000"/>
              <w:left w:val="single" w:sz="4" w:space="0" w:color="000000"/>
              <w:bottom w:val="single" w:sz="4" w:space="0" w:color="000000"/>
              <w:right w:val="single" w:sz="4" w:space="0" w:color="000000"/>
            </w:tcBorders>
          </w:tcPr>
          <w:p w14:paraId="04376FC6" w14:textId="77777777" w:rsidR="00BA433E" w:rsidRPr="00F77676" w:rsidRDefault="00C46AA2">
            <w:pPr>
              <w:spacing w:after="41"/>
              <w:ind w:left="40"/>
              <w:rPr>
                <w:rFonts w:ascii="Arial" w:hAnsi="Arial" w:cs="Arial"/>
              </w:rPr>
            </w:pPr>
            <w:r w:rsidRPr="00F77676">
              <w:rPr>
                <w:rFonts w:ascii="Arial" w:hAnsi="Arial" w:cs="Arial"/>
                <w:szCs w:val="22"/>
              </w:rPr>
              <w:t xml:space="preserve">“Chanfreau et al. (2016) also found that attending an ‘after school club’ was a protective factor in improving the attainment progress of children from disadvantaged backgrounds...” </w:t>
            </w:r>
            <w:hyperlink r:id="rId24" w:history="1">
              <w:r w:rsidRPr="00F77676">
                <w:rPr>
                  <w:rStyle w:val="Hyperlink"/>
                  <w:rFonts w:ascii="Arial" w:hAnsi="Arial" w:cs="Arial"/>
                </w:rPr>
                <w:t>Factors influencing primary school pupils’ educational outcomes</w:t>
              </w:r>
            </w:hyperlink>
          </w:p>
          <w:p w14:paraId="34892161" w14:textId="652FC3D7" w:rsidR="00FF12F3" w:rsidRPr="00F77676" w:rsidRDefault="00775639">
            <w:pPr>
              <w:spacing w:after="41"/>
              <w:ind w:left="40"/>
              <w:rPr>
                <w:rFonts w:ascii="Arial" w:hAnsi="Arial" w:cs="Arial"/>
              </w:rPr>
            </w:pPr>
            <w:r w:rsidRPr="00F77676">
              <w:rPr>
                <w:rFonts w:ascii="Arial" w:hAnsi="Arial" w:cs="Arial"/>
              </w:rPr>
              <w:t>“Schools perceived positive impacts on pupils’ behaviour, punctuality and readiness to learn as a result of attending breakfast club.”</w:t>
            </w:r>
          </w:p>
          <w:p w14:paraId="428A1D9B" w14:textId="1A336BD5" w:rsidR="0069449A" w:rsidRPr="00F77676" w:rsidRDefault="00FF12F3">
            <w:pPr>
              <w:spacing w:after="41"/>
              <w:ind w:left="40"/>
              <w:rPr>
                <w:rFonts w:ascii="Arial" w:eastAsia="Arial" w:hAnsi="Arial" w:cs="Arial"/>
                <w:color w:val="0D0D0D"/>
                <w:szCs w:val="22"/>
              </w:rPr>
            </w:pPr>
            <w:hyperlink r:id="rId25" w:history="1">
              <w:r w:rsidRPr="00F77676">
                <w:rPr>
                  <w:rStyle w:val="Hyperlink"/>
                  <w:rFonts w:ascii="Arial" w:eastAsia="Arial" w:hAnsi="Arial" w:cs="Arial"/>
                  <w:szCs w:val="22"/>
                </w:rPr>
                <w:t>https://www.gov.uk/government/publications/breakfast-clubs-in-high-deprivation-schools</w:t>
              </w:r>
            </w:hyperlink>
          </w:p>
          <w:p w14:paraId="35D49E56" w14:textId="77777777" w:rsidR="00CB3D7B" w:rsidRPr="00F77676" w:rsidRDefault="003B2983" w:rsidP="00CB3D7B">
            <w:pPr>
              <w:spacing w:after="41"/>
              <w:rPr>
                <w:rFonts w:ascii="Arial" w:hAnsi="Arial" w:cs="Arial"/>
              </w:rPr>
            </w:pPr>
            <w:r w:rsidRPr="00F77676">
              <w:rPr>
                <w:rFonts w:ascii="Arial" w:hAnsi="Arial" w:cs="Arial"/>
              </w:rPr>
              <w:t xml:space="preserve">“Learning outside the classroom raises attainment, improves behaviour and develops personal, social and emotional skills.” </w:t>
            </w:r>
            <w:r w:rsidR="005D49C2" w:rsidRPr="00F77676">
              <w:rPr>
                <w:rFonts w:ascii="Arial" w:hAnsi="Arial" w:cs="Arial"/>
              </w:rPr>
              <w:t>“It is particularly powerful for pupils who may not otherwise have access to such experiences.”</w:t>
            </w:r>
          </w:p>
          <w:p w14:paraId="583FA986" w14:textId="2EF33881" w:rsidR="007B5DA2" w:rsidRPr="00F77676" w:rsidRDefault="007B5DA2" w:rsidP="00CB3D7B">
            <w:pPr>
              <w:spacing w:after="41"/>
              <w:rPr>
                <w:rFonts w:ascii="Arial" w:eastAsia="Arial" w:hAnsi="Arial" w:cs="Arial"/>
                <w:color w:val="0D0D0D"/>
                <w:szCs w:val="22"/>
              </w:rPr>
            </w:pPr>
            <w:hyperlink r:id="rId26" w:history="1">
              <w:r w:rsidRPr="00F77676">
                <w:rPr>
                  <w:rStyle w:val="Hyperlink"/>
                  <w:rFonts w:ascii="Arial" w:eastAsia="Arial" w:hAnsi="Arial" w:cs="Arial"/>
                  <w:szCs w:val="22"/>
                </w:rPr>
                <w:t>https://www.lotc.org.uk/educators/resources-research-and-funding/evidence-and-research/</w:t>
              </w:r>
            </w:hyperlink>
          </w:p>
        </w:tc>
        <w:tc>
          <w:tcPr>
            <w:tcW w:w="1560" w:type="dxa"/>
            <w:tcBorders>
              <w:top w:val="single" w:sz="4" w:space="0" w:color="000000"/>
              <w:left w:val="single" w:sz="4" w:space="0" w:color="000000"/>
              <w:bottom w:val="single" w:sz="4" w:space="0" w:color="000000"/>
              <w:right w:val="single" w:sz="4" w:space="0" w:color="000000"/>
            </w:tcBorders>
          </w:tcPr>
          <w:p w14:paraId="1D576594" w14:textId="0461F5E5" w:rsidR="00BA433E" w:rsidRPr="00F77676" w:rsidRDefault="00C46AA2">
            <w:pPr>
              <w:spacing w:after="38"/>
              <w:ind w:left="96"/>
              <w:rPr>
                <w:rFonts w:ascii="Arial" w:eastAsia="Arial" w:hAnsi="Arial" w:cs="Arial"/>
                <w:color w:val="0D0D0D"/>
              </w:rPr>
            </w:pPr>
            <w:r w:rsidRPr="00F77676">
              <w:rPr>
                <w:rFonts w:ascii="Arial" w:eastAsia="Arial" w:hAnsi="Arial" w:cs="Arial"/>
                <w:color w:val="0D0D0D"/>
              </w:rPr>
              <w:t>1, 2, 4</w:t>
            </w:r>
          </w:p>
        </w:tc>
      </w:tr>
      <w:tr w:rsidR="00BA433E" w14:paraId="241FD859" w14:textId="77777777" w:rsidTr="00621308">
        <w:trPr>
          <w:trHeight w:val="1497"/>
        </w:trPr>
        <w:tc>
          <w:tcPr>
            <w:tcW w:w="2104" w:type="dxa"/>
            <w:tcBorders>
              <w:top w:val="single" w:sz="4" w:space="0" w:color="000000"/>
              <w:left w:val="single" w:sz="4" w:space="0" w:color="000000"/>
              <w:bottom w:val="single" w:sz="4" w:space="0" w:color="000000"/>
              <w:right w:val="single" w:sz="4" w:space="0" w:color="000000"/>
            </w:tcBorders>
          </w:tcPr>
          <w:p w14:paraId="4CB4BB6E" w14:textId="35A25CE0" w:rsidR="00BA433E" w:rsidRPr="00F77676" w:rsidRDefault="00A224AA">
            <w:pPr>
              <w:ind w:left="96"/>
              <w:rPr>
                <w:rFonts w:ascii="Arial" w:eastAsia="Arial" w:hAnsi="Arial" w:cs="Arial"/>
                <w:color w:val="0D0D0D"/>
                <w:szCs w:val="22"/>
              </w:rPr>
            </w:pPr>
            <w:r w:rsidRPr="00F77676">
              <w:rPr>
                <w:rFonts w:ascii="Arial" w:eastAsia="Arial" w:hAnsi="Arial" w:cs="Arial"/>
                <w:color w:val="0D0D0D"/>
                <w:szCs w:val="22"/>
              </w:rPr>
              <w:t xml:space="preserve">Pastoral Support </w:t>
            </w:r>
            <w:r w:rsidR="003B47DC" w:rsidRPr="00F77676">
              <w:rPr>
                <w:rFonts w:ascii="Arial" w:eastAsia="Arial" w:hAnsi="Arial" w:cs="Arial"/>
                <w:color w:val="0D0D0D"/>
                <w:szCs w:val="22"/>
              </w:rPr>
              <w:t>(</w:t>
            </w:r>
            <w:r w:rsidRPr="00F77676">
              <w:rPr>
                <w:rFonts w:ascii="Arial" w:eastAsia="Arial" w:hAnsi="Arial" w:cs="Arial"/>
                <w:color w:val="0D0D0D"/>
                <w:szCs w:val="22"/>
              </w:rPr>
              <w:t>and Attendance</w:t>
            </w:r>
            <w:r w:rsidR="003B47DC" w:rsidRPr="00F77676">
              <w:rPr>
                <w:rFonts w:ascii="Arial" w:eastAsia="Arial" w:hAnsi="Arial" w:cs="Arial"/>
                <w:color w:val="0D0D0D"/>
                <w:szCs w:val="22"/>
              </w:rPr>
              <w:t>)</w:t>
            </w:r>
            <w:r w:rsidRPr="00F77676">
              <w:rPr>
                <w:rFonts w:ascii="Arial" w:eastAsia="Arial" w:hAnsi="Arial" w:cs="Arial"/>
                <w:color w:val="0D0D0D"/>
                <w:szCs w:val="22"/>
              </w:rPr>
              <w:t xml:space="preserve"> Lead appointment</w:t>
            </w:r>
          </w:p>
          <w:p w14:paraId="5A34EF96" w14:textId="7638F0E2" w:rsidR="000E7D4C" w:rsidRPr="00F77676" w:rsidRDefault="000E7D4C" w:rsidP="00621308">
            <w:pPr>
              <w:rPr>
                <w:rFonts w:ascii="Arial" w:eastAsia="Arial" w:hAnsi="Arial" w:cs="Arial"/>
                <w:color w:val="0D0D0D"/>
                <w:szCs w:val="22"/>
              </w:rPr>
            </w:pPr>
          </w:p>
        </w:tc>
        <w:tc>
          <w:tcPr>
            <w:tcW w:w="5822" w:type="dxa"/>
            <w:tcBorders>
              <w:top w:val="single" w:sz="4" w:space="0" w:color="000000"/>
              <w:left w:val="single" w:sz="4" w:space="0" w:color="000000"/>
              <w:bottom w:val="single" w:sz="4" w:space="0" w:color="000000"/>
              <w:right w:val="single" w:sz="4" w:space="0" w:color="000000"/>
            </w:tcBorders>
          </w:tcPr>
          <w:p w14:paraId="11B87438" w14:textId="77777777" w:rsidR="00BA433E" w:rsidRPr="00F77676" w:rsidRDefault="005E4FC0">
            <w:pPr>
              <w:spacing w:after="41"/>
              <w:ind w:left="40"/>
              <w:rPr>
                <w:rFonts w:ascii="Arial" w:hAnsi="Arial" w:cs="Arial"/>
              </w:rPr>
            </w:pPr>
            <w:r w:rsidRPr="00F77676">
              <w:rPr>
                <w:rFonts w:ascii="Arial" w:hAnsi="Arial" w:cs="Arial"/>
                <w:szCs w:val="22"/>
              </w:rPr>
              <w:t xml:space="preserve">‘social and emotional skills’ are essential for children’s development, support effective learning, and are linked to positive outcomes in later life...’ </w:t>
            </w:r>
            <w:hyperlink r:id="rId27" w:history="1">
              <w:r w:rsidR="008E373E" w:rsidRPr="00F77676">
                <w:rPr>
                  <w:rStyle w:val="Hyperlink"/>
                  <w:rFonts w:ascii="Arial" w:hAnsi="Arial" w:cs="Arial"/>
                </w:rPr>
                <w:t>EEF_Social_and_Emotional_Learning.pdf</w:t>
              </w:r>
            </w:hyperlink>
          </w:p>
          <w:p w14:paraId="3BD82575" w14:textId="4EF00BB0" w:rsidR="0061036E" w:rsidRPr="00F77676" w:rsidRDefault="0061036E">
            <w:pPr>
              <w:spacing w:after="41"/>
              <w:ind w:left="40"/>
              <w:rPr>
                <w:rFonts w:ascii="Arial" w:eastAsia="Arial" w:hAnsi="Arial" w:cs="Arial"/>
                <w:color w:val="0D0D0D"/>
                <w:szCs w:val="22"/>
              </w:rPr>
            </w:pPr>
            <w:hyperlink r:id="rId28" w:history="1">
              <w:r w:rsidRPr="00F77676">
                <w:rPr>
                  <w:rStyle w:val="Hyperlink"/>
                  <w:rFonts w:ascii="Arial" w:hAnsi="Arial" w:cs="Arial"/>
                </w:rPr>
                <w:t>SEMH-toolkit.pdf</w:t>
              </w:r>
            </w:hyperlink>
          </w:p>
        </w:tc>
        <w:tc>
          <w:tcPr>
            <w:tcW w:w="1560" w:type="dxa"/>
            <w:tcBorders>
              <w:top w:val="single" w:sz="4" w:space="0" w:color="000000"/>
              <w:left w:val="single" w:sz="4" w:space="0" w:color="000000"/>
              <w:bottom w:val="single" w:sz="4" w:space="0" w:color="000000"/>
              <w:right w:val="single" w:sz="4" w:space="0" w:color="000000"/>
            </w:tcBorders>
          </w:tcPr>
          <w:p w14:paraId="6E21DCC8" w14:textId="0DF7B907" w:rsidR="00BA433E" w:rsidRPr="00F77676" w:rsidRDefault="00AC51A6">
            <w:pPr>
              <w:spacing w:after="38"/>
              <w:ind w:left="96"/>
              <w:rPr>
                <w:rFonts w:ascii="Arial" w:eastAsia="Arial" w:hAnsi="Arial" w:cs="Arial"/>
                <w:color w:val="0D0D0D"/>
              </w:rPr>
            </w:pPr>
            <w:r w:rsidRPr="00F77676">
              <w:rPr>
                <w:rFonts w:ascii="Arial" w:eastAsia="Arial" w:hAnsi="Arial" w:cs="Arial"/>
                <w:color w:val="0D0D0D"/>
              </w:rPr>
              <w:t>1, 2, 4</w:t>
            </w:r>
          </w:p>
        </w:tc>
      </w:tr>
      <w:tr w:rsidR="00687B0D" w14:paraId="1E5A3AFB" w14:textId="77777777" w:rsidTr="00621308">
        <w:trPr>
          <w:trHeight w:val="1105"/>
        </w:trPr>
        <w:tc>
          <w:tcPr>
            <w:tcW w:w="2104" w:type="dxa"/>
            <w:tcBorders>
              <w:top w:val="single" w:sz="4" w:space="0" w:color="000000"/>
              <w:left w:val="single" w:sz="4" w:space="0" w:color="000000"/>
              <w:bottom w:val="single" w:sz="4" w:space="0" w:color="000000"/>
              <w:right w:val="single" w:sz="4" w:space="0" w:color="000000"/>
            </w:tcBorders>
          </w:tcPr>
          <w:p w14:paraId="7DB47F17" w14:textId="7A715630" w:rsidR="00687B0D" w:rsidRPr="00F77676" w:rsidRDefault="003B47DC">
            <w:pPr>
              <w:ind w:left="96"/>
              <w:rPr>
                <w:rFonts w:ascii="Arial" w:eastAsia="Arial" w:hAnsi="Arial" w:cs="Arial"/>
                <w:color w:val="0D0D0D"/>
                <w:szCs w:val="22"/>
              </w:rPr>
            </w:pPr>
            <w:r w:rsidRPr="00F77676">
              <w:rPr>
                <w:rFonts w:ascii="Arial" w:eastAsia="Arial" w:hAnsi="Arial" w:cs="Arial"/>
                <w:color w:val="0D0D0D"/>
                <w:szCs w:val="22"/>
              </w:rPr>
              <w:t>(</w:t>
            </w:r>
            <w:r w:rsidR="00687B0D" w:rsidRPr="00F77676">
              <w:rPr>
                <w:rFonts w:ascii="Arial" w:eastAsia="Arial" w:hAnsi="Arial" w:cs="Arial"/>
                <w:color w:val="0D0D0D"/>
                <w:szCs w:val="22"/>
              </w:rPr>
              <w:t>Pastoral Support and</w:t>
            </w:r>
            <w:r w:rsidRPr="00F77676">
              <w:rPr>
                <w:rFonts w:ascii="Arial" w:eastAsia="Arial" w:hAnsi="Arial" w:cs="Arial"/>
                <w:color w:val="0D0D0D"/>
                <w:szCs w:val="22"/>
              </w:rPr>
              <w:t>)</w:t>
            </w:r>
            <w:r w:rsidR="00687B0D" w:rsidRPr="00F77676">
              <w:rPr>
                <w:rFonts w:ascii="Arial" w:eastAsia="Arial" w:hAnsi="Arial" w:cs="Arial"/>
                <w:color w:val="0D0D0D"/>
                <w:szCs w:val="22"/>
              </w:rPr>
              <w:t xml:space="preserve"> Attendance Lead appointment</w:t>
            </w:r>
          </w:p>
        </w:tc>
        <w:tc>
          <w:tcPr>
            <w:tcW w:w="5822" w:type="dxa"/>
            <w:vMerge w:val="restart"/>
            <w:tcBorders>
              <w:top w:val="single" w:sz="4" w:space="0" w:color="000000"/>
              <w:left w:val="single" w:sz="4" w:space="0" w:color="000000"/>
              <w:right w:val="single" w:sz="4" w:space="0" w:color="000000"/>
            </w:tcBorders>
          </w:tcPr>
          <w:p w14:paraId="66E5FECF" w14:textId="3669DA46" w:rsidR="003B47DC" w:rsidRPr="00F77676" w:rsidRDefault="00C1053E" w:rsidP="003B47DC">
            <w:pPr>
              <w:spacing w:after="41"/>
              <w:ind w:left="40"/>
              <w:rPr>
                <w:rFonts w:ascii="Arial" w:hAnsi="Arial" w:cs="Arial"/>
              </w:rPr>
            </w:pPr>
            <w:r w:rsidRPr="00F77676">
              <w:rPr>
                <w:rFonts w:ascii="Arial" w:hAnsi="Arial" w:cs="Arial"/>
              </w:rPr>
              <w:t>“Building strong relationships with pupils and families is key to understanding and addressing the barriers to attendance.</w:t>
            </w:r>
            <w:r w:rsidR="003B47DC" w:rsidRPr="00F77676">
              <w:rPr>
                <w:rFonts w:ascii="Arial" w:hAnsi="Arial" w:cs="Arial"/>
              </w:rPr>
              <w:t>”</w:t>
            </w:r>
          </w:p>
          <w:p w14:paraId="17C5F670" w14:textId="1DB46C4F" w:rsidR="00123937" w:rsidRPr="00F77676" w:rsidRDefault="000324CA">
            <w:pPr>
              <w:spacing w:after="41"/>
              <w:ind w:left="40"/>
              <w:rPr>
                <w:rFonts w:ascii="Arial" w:hAnsi="Arial" w:cs="Arial"/>
              </w:rPr>
            </w:pPr>
            <w:r w:rsidRPr="00F77676">
              <w:rPr>
                <w:rFonts w:ascii="Arial" w:hAnsi="Arial" w:cs="Arial"/>
              </w:rPr>
              <w:t>“We also use rewards to celebrate good attendance, including certificates, badges and prizes.”</w:t>
            </w:r>
          </w:p>
          <w:p w14:paraId="48E49897" w14:textId="09FFBEC7" w:rsidR="00B71E88" w:rsidRPr="00F77676" w:rsidRDefault="00B71E88">
            <w:pPr>
              <w:spacing w:after="41"/>
              <w:ind w:left="40"/>
              <w:rPr>
                <w:rFonts w:ascii="Arial" w:hAnsi="Arial" w:cs="Arial"/>
              </w:rPr>
            </w:pPr>
            <w:hyperlink r:id="rId29" w:history="1">
              <w:r w:rsidRPr="00F77676">
                <w:rPr>
                  <w:rStyle w:val="Hyperlink"/>
                  <w:rFonts w:ascii="Arial" w:hAnsi="Arial" w:cs="Arial"/>
                </w:rPr>
                <w:t>https://teaching.blog.gov.uk/2023/11/07/top-tips-and-ideas-for-encouraging-strong-attendance/</w:t>
              </w:r>
            </w:hyperlink>
            <w:r w:rsidRPr="00F77676">
              <w:rPr>
                <w:rFonts w:ascii="Arial" w:hAnsi="Arial" w:cs="Arial"/>
              </w:rPr>
              <w:t xml:space="preserve"> </w:t>
            </w:r>
          </w:p>
          <w:p w14:paraId="1C1CAA0B" w14:textId="10D4A5AD" w:rsidR="005202A9" w:rsidRPr="00F77676" w:rsidRDefault="00A01FA7" w:rsidP="00B71E88">
            <w:pPr>
              <w:spacing w:after="41"/>
              <w:rPr>
                <w:rFonts w:ascii="Arial" w:hAnsi="Arial" w:cs="Arial"/>
              </w:rPr>
            </w:pPr>
            <w:r w:rsidRPr="00F77676">
              <w:rPr>
                <w:rFonts w:ascii="Arial" w:hAnsi="Arial" w:cs="Arial"/>
              </w:rPr>
              <w:t>“Schools should provide support for pupils and parents to remove barriers to attendance.”</w:t>
            </w:r>
          </w:p>
          <w:p w14:paraId="24BCB404" w14:textId="16029A28" w:rsidR="00F01C2E" w:rsidRPr="00F77676" w:rsidRDefault="00F01C2E">
            <w:pPr>
              <w:spacing w:after="41"/>
              <w:ind w:left="40"/>
              <w:rPr>
                <w:rFonts w:ascii="Arial" w:hAnsi="Arial" w:cs="Arial"/>
              </w:rPr>
            </w:pPr>
            <w:r w:rsidRPr="00F77676">
              <w:rPr>
                <w:rFonts w:ascii="Arial" w:hAnsi="Arial" w:cs="Arial"/>
              </w:rPr>
              <w:t>“Schools may wish to use rewards and incentives to acknowledge pupils who have good or improving attendance.”</w:t>
            </w:r>
          </w:p>
          <w:p w14:paraId="107C9484" w14:textId="0F879446" w:rsidR="005202A9" w:rsidRPr="00F77676" w:rsidRDefault="005202A9" w:rsidP="000324CA">
            <w:pPr>
              <w:spacing w:after="41"/>
              <w:ind w:left="40"/>
              <w:rPr>
                <w:rFonts w:ascii="Arial" w:hAnsi="Arial" w:cs="Arial"/>
                <w:szCs w:val="22"/>
              </w:rPr>
            </w:pPr>
            <w:hyperlink r:id="rId30" w:history="1">
              <w:r w:rsidRPr="00F77676">
                <w:rPr>
                  <w:rStyle w:val="Hyperlink"/>
                  <w:rFonts w:ascii="Arial" w:hAnsi="Arial" w:cs="Arial"/>
                  <w:szCs w:val="22"/>
                </w:rPr>
                <w:t>https://www.gov.uk/government/publications/working-together-to-improve-school-attendance</w:t>
              </w:r>
            </w:hyperlink>
          </w:p>
        </w:tc>
        <w:tc>
          <w:tcPr>
            <w:tcW w:w="1560" w:type="dxa"/>
            <w:vMerge w:val="restart"/>
            <w:tcBorders>
              <w:top w:val="single" w:sz="4" w:space="0" w:color="000000"/>
              <w:left w:val="single" w:sz="4" w:space="0" w:color="000000"/>
              <w:right w:val="single" w:sz="4" w:space="0" w:color="000000"/>
            </w:tcBorders>
          </w:tcPr>
          <w:p w14:paraId="165A3970" w14:textId="6DF61C9A" w:rsidR="00687B0D" w:rsidRPr="00F77676" w:rsidRDefault="00687B0D">
            <w:pPr>
              <w:spacing w:after="38"/>
              <w:ind w:left="96"/>
              <w:rPr>
                <w:rFonts w:ascii="Arial" w:eastAsia="Arial" w:hAnsi="Arial" w:cs="Arial"/>
                <w:color w:val="0D0D0D"/>
              </w:rPr>
            </w:pPr>
            <w:r w:rsidRPr="00F77676">
              <w:rPr>
                <w:rFonts w:ascii="Arial" w:eastAsia="Arial" w:hAnsi="Arial" w:cs="Arial"/>
                <w:color w:val="0D0D0D"/>
              </w:rPr>
              <w:t>1, 2, 4</w:t>
            </w:r>
          </w:p>
        </w:tc>
      </w:tr>
      <w:tr w:rsidR="00687B0D" w14:paraId="30456C8C" w14:textId="77777777" w:rsidTr="00621308">
        <w:trPr>
          <w:trHeight w:val="1105"/>
        </w:trPr>
        <w:tc>
          <w:tcPr>
            <w:tcW w:w="2104" w:type="dxa"/>
            <w:tcBorders>
              <w:top w:val="single" w:sz="4" w:space="0" w:color="000000"/>
              <w:left w:val="single" w:sz="4" w:space="0" w:color="000000"/>
              <w:bottom w:val="single" w:sz="4" w:space="0" w:color="000000"/>
              <w:right w:val="single" w:sz="4" w:space="0" w:color="000000"/>
            </w:tcBorders>
          </w:tcPr>
          <w:p w14:paraId="02621882" w14:textId="77777777" w:rsidR="00687B0D" w:rsidRPr="00F77676" w:rsidRDefault="00CA7E3A">
            <w:pPr>
              <w:ind w:left="96"/>
              <w:rPr>
                <w:rFonts w:ascii="Arial" w:eastAsia="Arial" w:hAnsi="Arial" w:cs="Arial"/>
                <w:color w:val="0D0D0D"/>
                <w:szCs w:val="22"/>
              </w:rPr>
            </w:pPr>
            <w:r w:rsidRPr="00F77676">
              <w:rPr>
                <w:rFonts w:ascii="Arial" w:eastAsia="Arial" w:hAnsi="Arial" w:cs="Arial"/>
                <w:color w:val="0D0D0D"/>
                <w:szCs w:val="22"/>
              </w:rPr>
              <w:t>Attendance incentives</w:t>
            </w:r>
          </w:p>
          <w:p w14:paraId="5810F13B" w14:textId="77777777" w:rsidR="003B532E" w:rsidRPr="00F77676" w:rsidRDefault="003B532E">
            <w:pPr>
              <w:ind w:left="96"/>
              <w:rPr>
                <w:rFonts w:ascii="Arial" w:eastAsia="Arial" w:hAnsi="Arial" w:cs="Arial"/>
                <w:color w:val="0D0D0D"/>
                <w:szCs w:val="22"/>
              </w:rPr>
            </w:pPr>
          </w:p>
          <w:p w14:paraId="20B0C863" w14:textId="24DCC7D2" w:rsidR="009C7B2A" w:rsidRPr="00F77676" w:rsidRDefault="009C7B2A">
            <w:pPr>
              <w:ind w:left="96"/>
              <w:rPr>
                <w:rFonts w:ascii="Arial" w:eastAsia="Arial" w:hAnsi="Arial" w:cs="Arial"/>
                <w:color w:val="0D0D0D"/>
                <w:szCs w:val="22"/>
              </w:rPr>
            </w:pPr>
          </w:p>
        </w:tc>
        <w:tc>
          <w:tcPr>
            <w:tcW w:w="5822" w:type="dxa"/>
            <w:vMerge/>
            <w:tcBorders>
              <w:left w:val="single" w:sz="4" w:space="0" w:color="000000"/>
              <w:bottom w:val="single" w:sz="4" w:space="0" w:color="000000"/>
              <w:right w:val="single" w:sz="4" w:space="0" w:color="000000"/>
            </w:tcBorders>
          </w:tcPr>
          <w:p w14:paraId="3904484C" w14:textId="77777777" w:rsidR="00687B0D" w:rsidRPr="00F77676" w:rsidRDefault="00687B0D">
            <w:pPr>
              <w:spacing w:after="41"/>
              <w:ind w:left="40"/>
              <w:rPr>
                <w:rFonts w:ascii="Arial" w:hAnsi="Arial" w:cs="Arial"/>
                <w:szCs w:val="22"/>
              </w:rPr>
            </w:pPr>
          </w:p>
        </w:tc>
        <w:tc>
          <w:tcPr>
            <w:tcW w:w="1560" w:type="dxa"/>
            <w:vMerge/>
            <w:tcBorders>
              <w:left w:val="single" w:sz="4" w:space="0" w:color="000000"/>
              <w:bottom w:val="single" w:sz="4" w:space="0" w:color="000000"/>
              <w:right w:val="single" w:sz="4" w:space="0" w:color="000000"/>
            </w:tcBorders>
          </w:tcPr>
          <w:p w14:paraId="74565D47" w14:textId="77777777" w:rsidR="00687B0D" w:rsidRPr="00F77676" w:rsidRDefault="00687B0D">
            <w:pPr>
              <w:spacing w:after="38"/>
              <w:ind w:left="96"/>
              <w:rPr>
                <w:rFonts w:ascii="Arial" w:eastAsia="Arial" w:hAnsi="Arial" w:cs="Arial"/>
                <w:color w:val="0D0D0D"/>
              </w:rPr>
            </w:pPr>
          </w:p>
        </w:tc>
      </w:tr>
      <w:tr w:rsidR="007F238E" w14:paraId="743BFA98" w14:textId="77777777" w:rsidTr="00DC54A7">
        <w:trPr>
          <w:trHeight w:val="1463"/>
        </w:trPr>
        <w:tc>
          <w:tcPr>
            <w:tcW w:w="2104" w:type="dxa"/>
            <w:tcBorders>
              <w:top w:val="single" w:sz="4" w:space="0" w:color="000000"/>
              <w:left w:val="single" w:sz="4" w:space="0" w:color="000000"/>
              <w:bottom w:val="single" w:sz="4" w:space="0" w:color="000000"/>
              <w:right w:val="single" w:sz="4" w:space="0" w:color="000000"/>
            </w:tcBorders>
          </w:tcPr>
          <w:p w14:paraId="2520A1E4" w14:textId="2C69A86E" w:rsidR="007F238E" w:rsidRPr="00F77676" w:rsidRDefault="00446CC9">
            <w:pPr>
              <w:ind w:left="96"/>
              <w:rPr>
                <w:rFonts w:ascii="Arial" w:eastAsia="Arial" w:hAnsi="Arial" w:cs="Arial"/>
                <w:color w:val="0D0D0D"/>
                <w:szCs w:val="22"/>
              </w:rPr>
            </w:pPr>
            <w:r w:rsidRPr="00F77676">
              <w:rPr>
                <w:rFonts w:ascii="Arial" w:eastAsia="Arial" w:hAnsi="Arial" w:cs="Arial"/>
                <w:color w:val="0D0D0D"/>
                <w:szCs w:val="22"/>
              </w:rPr>
              <w:lastRenderedPageBreak/>
              <w:t>Sensory Circuits/SEMH Development</w:t>
            </w:r>
          </w:p>
        </w:tc>
        <w:tc>
          <w:tcPr>
            <w:tcW w:w="5822" w:type="dxa"/>
            <w:tcBorders>
              <w:top w:val="single" w:sz="4" w:space="0" w:color="000000"/>
              <w:left w:val="single" w:sz="4" w:space="0" w:color="000000"/>
              <w:bottom w:val="single" w:sz="4" w:space="0" w:color="000000"/>
              <w:right w:val="single" w:sz="4" w:space="0" w:color="000000"/>
            </w:tcBorders>
          </w:tcPr>
          <w:p w14:paraId="6FEF7454" w14:textId="1EBDE21C" w:rsidR="007F238E" w:rsidRPr="00F77676" w:rsidRDefault="000D5495">
            <w:pPr>
              <w:spacing w:after="41"/>
              <w:ind w:left="40"/>
              <w:rPr>
                <w:rFonts w:ascii="Arial" w:hAnsi="Arial" w:cs="Arial"/>
                <w:szCs w:val="22"/>
              </w:rPr>
            </w:pPr>
            <w:r w:rsidRPr="00F77676">
              <w:rPr>
                <w:rFonts w:ascii="Arial" w:hAnsi="Arial" w:cs="Arial"/>
                <w:szCs w:val="22"/>
              </w:rPr>
              <w:t>“...sensory circuit aims to facilitate sensory processing to help children regulate and organise their senses in order to achieve the ‘just right’ or optimum level of alertness required for effective learning.”</w:t>
            </w:r>
            <w:r w:rsidRPr="00F77676">
              <w:rPr>
                <w:rFonts w:ascii="Arial" w:hAnsi="Arial" w:cs="Arial"/>
                <w:sz w:val="27"/>
                <w:szCs w:val="27"/>
              </w:rPr>
              <w:t xml:space="preserve"> </w:t>
            </w:r>
            <w:hyperlink r:id="rId31" w:history="1">
              <w:r w:rsidR="00446CC9" w:rsidRPr="00F77676">
                <w:rPr>
                  <w:rStyle w:val="Hyperlink"/>
                  <w:rFonts w:ascii="Arial" w:hAnsi="Arial" w:cs="Arial"/>
                </w:rPr>
                <w:t>Sensory Circuits - Childrens Choice Therapy</w:t>
              </w:r>
            </w:hyperlink>
          </w:p>
        </w:tc>
        <w:tc>
          <w:tcPr>
            <w:tcW w:w="1560" w:type="dxa"/>
            <w:tcBorders>
              <w:top w:val="single" w:sz="4" w:space="0" w:color="000000"/>
              <w:left w:val="single" w:sz="4" w:space="0" w:color="000000"/>
              <w:bottom w:val="single" w:sz="4" w:space="0" w:color="000000"/>
              <w:right w:val="single" w:sz="4" w:space="0" w:color="000000"/>
            </w:tcBorders>
          </w:tcPr>
          <w:p w14:paraId="504EA5D0" w14:textId="0DA18E79" w:rsidR="007F238E" w:rsidRPr="00F77676" w:rsidRDefault="000E3E30">
            <w:pPr>
              <w:spacing w:after="38"/>
              <w:ind w:left="96"/>
              <w:rPr>
                <w:rFonts w:ascii="Arial" w:eastAsia="Arial" w:hAnsi="Arial" w:cs="Arial"/>
                <w:color w:val="0D0D0D"/>
              </w:rPr>
            </w:pPr>
            <w:r w:rsidRPr="00F77676">
              <w:rPr>
                <w:rFonts w:ascii="Arial" w:eastAsia="Arial" w:hAnsi="Arial" w:cs="Arial"/>
                <w:color w:val="0D0D0D"/>
              </w:rPr>
              <w:t>1, 2, 3, 4</w:t>
            </w:r>
          </w:p>
        </w:tc>
      </w:tr>
    </w:tbl>
    <w:p w14:paraId="233FAC18" w14:textId="77777777" w:rsidR="000C270D" w:rsidRDefault="00AC7785">
      <w:pPr>
        <w:spacing w:after="38"/>
      </w:pPr>
      <w:r>
        <w:rPr>
          <w:rFonts w:ascii="Arial" w:eastAsia="Arial" w:hAnsi="Arial" w:cs="Arial"/>
          <w:b/>
          <w:color w:val="104F75"/>
          <w:sz w:val="28"/>
        </w:rPr>
        <w:t xml:space="preserve"> </w:t>
      </w:r>
    </w:p>
    <w:p w14:paraId="7C759B5A" w14:textId="77777777" w:rsidR="00DC54A7" w:rsidRDefault="00DC54A7">
      <w:pPr>
        <w:spacing w:after="177"/>
        <w:ind w:left="-5" w:hanging="10"/>
        <w:rPr>
          <w:rFonts w:ascii="Arial" w:eastAsia="Arial" w:hAnsi="Arial" w:cs="Arial"/>
          <w:b/>
          <w:color w:val="104F75"/>
          <w:sz w:val="28"/>
        </w:rPr>
      </w:pPr>
    </w:p>
    <w:p w14:paraId="5CB9EAF6" w14:textId="72BA9F13" w:rsidR="000C270D" w:rsidRDefault="00AC7785">
      <w:pPr>
        <w:spacing w:after="177"/>
        <w:ind w:left="-5" w:hanging="10"/>
      </w:pPr>
      <w:r>
        <w:rPr>
          <w:rFonts w:ascii="Arial" w:eastAsia="Arial" w:hAnsi="Arial" w:cs="Arial"/>
          <w:b/>
          <w:color w:val="104F75"/>
          <w:sz w:val="28"/>
        </w:rPr>
        <w:t xml:space="preserve">Total budgeted cost: </w:t>
      </w:r>
      <w:r w:rsidRPr="00974251">
        <w:rPr>
          <w:rFonts w:ascii="Arial" w:eastAsia="Arial" w:hAnsi="Arial" w:cs="Arial"/>
          <w:b/>
          <w:color w:val="104F75"/>
          <w:sz w:val="28"/>
        </w:rPr>
        <w:t>£</w:t>
      </w:r>
      <w:r w:rsidR="00974251">
        <w:rPr>
          <w:rFonts w:ascii="Arial" w:eastAsia="Arial" w:hAnsi="Arial" w:cs="Arial"/>
          <w:b/>
          <w:color w:val="104F75"/>
          <w:sz w:val="28"/>
        </w:rPr>
        <w:t>129,096.92</w:t>
      </w:r>
    </w:p>
    <w:p w14:paraId="6377BBD4" w14:textId="77777777" w:rsidR="000C270D" w:rsidRDefault="00AC7785">
      <w:pPr>
        <w:pStyle w:val="Heading1"/>
        <w:ind w:left="-5" w:right="0"/>
      </w:pPr>
      <w:r>
        <w:t xml:space="preserve">Part B: Review of outcomes in the previous academic year </w:t>
      </w:r>
    </w:p>
    <w:p w14:paraId="036D9367" w14:textId="77777777" w:rsidR="000C270D" w:rsidRDefault="00AC7785">
      <w:pPr>
        <w:pStyle w:val="Heading2"/>
        <w:ind w:left="-5"/>
      </w:pPr>
      <w:r>
        <w:t xml:space="preserve">Pupil premium strategy outcomes </w:t>
      </w:r>
    </w:p>
    <w:p w14:paraId="1DBC92AA" w14:textId="602D4C5B" w:rsidR="000C270D" w:rsidRDefault="00AC7785">
      <w:pPr>
        <w:spacing w:after="2"/>
        <w:ind w:left="-5" w:hanging="10"/>
      </w:pPr>
      <w:r>
        <w:rPr>
          <w:rFonts w:ascii="Arial" w:eastAsia="Arial" w:hAnsi="Arial" w:cs="Arial"/>
          <w:color w:val="0D0D0D"/>
          <w:sz w:val="24"/>
        </w:rPr>
        <w:t>This details the impact that our pupil premium activity had on pupils in the 202</w:t>
      </w:r>
      <w:r w:rsidR="008F695A">
        <w:rPr>
          <w:rFonts w:ascii="Arial" w:eastAsia="Arial" w:hAnsi="Arial" w:cs="Arial"/>
          <w:color w:val="0D0D0D"/>
          <w:sz w:val="24"/>
        </w:rPr>
        <w:t>4</w:t>
      </w:r>
      <w:r>
        <w:rPr>
          <w:rFonts w:ascii="Arial" w:eastAsia="Arial" w:hAnsi="Arial" w:cs="Arial"/>
          <w:color w:val="0D0D0D"/>
          <w:sz w:val="24"/>
        </w:rPr>
        <w:t xml:space="preserve"> to 202</w:t>
      </w:r>
      <w:r w:rsidR="008F695A">
        <w:rPr>
          <w:rFonts w:ascii="Arial" w:eastAsia="Arial" w:hAnsi="Arial" w:cs="Arial"/>
          <w:color w:val="0D0D0D"/>
          <w:sz w:val="24"/>
        </w:rPr>
        <w:t>5</w:t>
      </w:r>
      <w:r>
        <w:rPr>
          <w:rFonts w:ascii="Arial" w:eastAsia="Arial" w:hAnsi="Arial" w:cs="Arial"/>
          <w:color w:val="0D0D0D"/>
          <w:sz w:val="24"/>
        </w:rPr>
        <w:t xml:space="preserve"> academic year</w:t>
      </w:r>
      <w:r w:rsidR="00AD2FFB">
        <w:rPr>
          <w:rFonts w:ascii="Arial" w:eastAsia="Arial" w:hAnsi="Arial" w:cs="Arial"/>
          <w:color w:val="0D0D0D"/>
          <w:sz w:val="24"/>
        </w:rPr>
        <w:t xml:space="preserve">. </w:t>
      </w:r>
    </w:p>
    <w:tbl>
      <w:tblPr>
        <w:tblStyle w:val="TableGrid"/>
        <w:tblW w:w="9496" w:type="dxa"/>
        <w:tblInd w:w="5" w:type="dxa"/>
        <w:tblCellMar>
          <w:top w:w="9" w:type="dxa"/>
          <w:right w:w="74" w:type="dxa"/>
        </w:tblCellMar>
        <w:tblLook w:val="04A0" w:firstRow="1" w:lastRow="0" w:firstColumn="1" w:lastColumn="0" w:noHBand="0" w:noVBand="1"/>
      </w:tblPr>
      <w:tblGrid>
        <w:gridCol w:w="9496"/>
      </w:tblGrid>
      <w:tr w:rsidR="000C270D" w14:paraId="23B05789" w14:textId="77777777" w:rsidTr="008C0C96">
        <w:trPr>
          <w:trHeight w:val="1966"/>
        </w:trPr>
        <w:tc>
          <w:tcPr>
            <w:tcW w:w="9496" w:type="dxa"/>
            <w:tcBorders>
              <w:top w:val="single" w:sz="4" w:space="0" w:color="000000"/>
              <w:left w:val="single" w:sz="4" w:space="0" w:color="000000"/>
              <w:bottom w:val="single" w:sz="4" w:space="0" w:color="000000"/>
              <w:right w:val="single" w:sz="4" w:space="0" w:color="000000"/>
            </w:tcBorders>
          </w:tcPr>
          <w:p w14:paraId="12C6D91C" w14:textId="10DF1058" w:rsidR="003B47DC" w:rsidRPr="00EA1055" w:rsidRDefault="00010690">
            <w:pPr>
              <w:rPr>
                <w:rFonts w:ascii="Arial" w:hAnsi="Arial" w:cs="Arial"/>
                <w:sz w:val="24"/>
              </w:rPr>
            </w:pPr>
            <w:r w:rsidRPr="00EA1055">
              <w:rPr>
                <w:rFonts w:ascii="Arial" w:hAnsi="Arial" w:cs="Arial"/>
                <w:sz w:val="24"/>
              </w:rPr>
              <w:t>With a decrease in pupil outcomes for 2024/2025, we wanted to reflect the changes in our approaches within th</w:t>
            </w:r>
            <w:r w:rsidR="003B47DC" w:rsidRPr="00EA1055">
              <w:rPr>
                <w:rFonts w:ascii="Arial" w:hAnsi="Arial" w:cs="Arial"/>
                <w:sz w:val="24"/>
              </w:rPr>
              <w:t>is</w:t>
            </w:r>
            <w:r w:rsidRPr="00EA1055">
              <w:rPr>
                <w:rFonts w:ascii="Arial" w:hAnsi="Arial" w:cs="Arial"/>
                <w:sz w:val="24"/>
              </w:rPr>
              <w:t xml:space="preserve"> strategy. Therefore, </w:t>
            </w:r>
            <w:r w:rsidR="003B47DC" w:rsidRPr="00EA1055">
              <w:rPr>
                <w:rFonts w:ascii="Arial" w:hAnsi="Arial" w:cs="Arial"/>
                <w:sz w:val="24"/>
              </w:rPr>
              <w:t>it</w:t>
            </w:r>
            <w:r w:rsidRPr="00EA1055">
              <w:rPr>
                <w:rFonts w:ascii="Arial" w:hAnsi="Arial" w:cs="Arial"/>
                <w:sz w:val="24"/>
              </w:rPr>
              <w:t xml:space="preserve"> has had a rigorous review to ensure that </w:t>
            </w:r>
            <w:r w:rsidR="00430B4E">
              <w:rPr>
                <w:rFonts w:ascii="Arial" w:hAnsi="Arial" w:cs="Arial"/>
                <w:sz w:val="24"/>
              </w:rPr>
              <w:t xml:space="preserve">disadvantaged </w:t>
            </w:r>
            <w:r w:rsidRPr="00EA1055">
              <w:rPr>
                <w:rFonts w:ascii="Arial" w:hAnsi="Arial" w:cs="Arial"/>
                <w:sz w:val="24"/>
              </w:rPr>
              <w:t xml:space="preserve">pupils make better progress than previous years and that our offer reflects the needs of the community. </w:t>
            </w:r>
          </w:p>
          <w:p w14:paraId="05D9771E" w14:textId="77777777" w:rsidR="00D55C57" w:rsidRDefault="00D55C57">
            <w:pPr>
              <w:rPr>
                <w:b/>
                <w:bCs/>
                <w:sz w:val="27"/>
                <w:szCs w:val="27"/>
              </w:rPr>
            </w:pPr>
          </w:p>
          <w:p w14:paraId="665338BB" w14:textId="2592A53A" w:rsidR="000C270D" w:rsidRPr="00EA1055" w:rsidRDefault="00010690">
            <w:pPr>
              <w:rPr>
                <w:rFonts w:ascii="Arial" w:hAnsi="Arial" w:cs="Arial"/>
                <w:b/>
                <w:bCs/>
                <w:sz w:val="27"/>
                <w:szCs w:val="27"/>
              </w:rPr>
            </w:pPr>
            <w:r w:rsidRPr="00EA1055">
              <w:rPr>
                <w:rFonts w:ascii="Arial" w:hAnsi="Arial" w:cs="Arial"/>
                <w:b/>
                <w:bCs/>
                <w:sz w:val="27"/>
                <w:szCs w:val="27"/>
              </w:rPr>
              <w:t xml:space="preserve">2024/2025 Data Review: </w:t>
            </w:r>
          </w:p>
          <w:tbl>
            <w:tblPr>
              <w:tblStyle w:val="TableGrid"/>
              <w:tblW w:w="8630" w:type="dxa"/>
              <w:tblInd w:w="644" w:type="dxa"/>
              <w:tblCellMar>
                <w:top w:w="26" w:type="dxa"/>
                <w:left w:w="108" w:type="dxa"/>
                <w:right w:w="115" w:type="dxa"/>
              </w:tblCellMar>
              <w:tblLook w:val="04A0" w:firstRow="1" w:lastRow="0" w:firstColumn="1" w:lastColumn="0" w:noHBand="0" w:noVBand="1"/>
            </w:tblPr>
            <w:tblGrid>
              <w:gridCol w:w="4669"/>
              <w:gridCol w:w="2405"/>
              <w:gridCol w:w="1556"/>
            </w:tblGrid>
            <w:tr w:rsidR="000C270D" w14:paraId="4F8E5E10"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21B447E2" w14:textId="77777777" w:rsidR="000C270D" w:rsidRPr="00EA1055" w:rsidRDefault="00AC7785">
                  <w:pPr>
                    <w:rPr>
                      <w:rFonts w:ascii="Arial" w:hAnsi="Arial" w:cs="Arial"/>
                    </w:rPr>
                  </w:pPr>
                  <w:r w:rsidRPr="00EA1055">
                    <w:rPr>
                      <w:rFonts w:ascii="Arial" w:eastAsia="Arial" w:hAnsi="Arial" w:cs="Arial"/>
                      <w:b/>
                      <w:color w:val="0D0D0D"/>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1C367CCD" w14:textId="77777777" w:rsidR="000C270D" w:rsidRPr="00EA1055" w:rsidRDefault="00AC7785">
                  <w:pPr>
                    <w:ind w:left="2"/>
                    <w:jc w:val="center"/>
                    <w:rPr>
                      <w:rFonts w:ascii="Arial" w:hAnsi="Arial" w:cs="Arial"/>
                    </w:rPr>
                  </w:pPr>
                  <w:r w:rsidRPr="00EA1055">
                    <w:rPr>
                      <w:rFonts w:ascii="Arial" w:eastAsia="Arial" w:hAnsi="Arial" w:cs="Arial"/>
                      <w:b/>
                      <w:color w:val="0D0D0D"/>
                      <w:sz w:val="20"/>
                    </w:rPr>
                    <w:t xml:space="preserve">Pupils eligible for PP </w:t>
                  </w:r>
                </w:p>
              </w:tc>
              <w:tc>
                <w:tcPr>
                  <w:tcW w:w="1556" w:type="dxa"/>
                  <w:tcBorders>
                    <w:top w:val="single" w:sz="4" w:space="0" w:color="000000"/>
                    <w:left w:val="single" w:sz="4" w:space="0" w:color="000000"/>
                    <w:bottom w:val="single" w:sz="4" w:space="0" w:color="000000"/>
                    <w:right w:val="single" w:sz="4" w:space="0" w:color="000000"/>
                  </w:tcBorders>
                </w:tcPr>
                <w:p w14:paraId="715E73D3" w14:textId="77777777" w:rsidR="000C270D" w:rsidRPr="00EA1055" w:rsidRDefault="00AC7785">
                  <w:pPr>
                    <w:ind w:left="178"/>
                    <w:rPr>
                      <w:rFonts w:ascii="Arial" w:hAnsi="Arial" w:cs="Arial"/>
                    </w:rPr>
                  </w:pPr>
                  <w:r w:rsidRPr="00EA1055">
                    <w:rPr>
                      <w:rFonts w:ascii="Arial" w:hAnsi="Arial" w:cs="Arial"/>
                      <w:b/>
                      <w:color w:val="0D0D0D"/>
                      <w:sz w:val="20"/>
                    </w:rPr>
                    <w:t xml:space="preserve">Non-PP </w:t>
                  </w:r>
                </w:p>
              </w:tc>
            </w:tr>
            <w:tr w:rsidR="000C270D" w14:paraId="61656551" w14:textId="77777777" w:rsidTr="00D55C57">
              <w:trPr>
                <w:trHeight w:val="402"/>
              </w:trPr>
              <w:tc>
                <w:tcPr>
                  <w:tcW w:w="4669" w:type="dxa"/>
                  <w:tcBorders>
                    <w:top w:val="single" w:sz="4" w:space="0" w:color="000000"/>
                    <w:left w:val="single" w:sz="4" w:space="0" w:color="000000"/>
                    <w:bottom w:val="single" w:sz="4" w:space="0" w:color="000000"/>
                    <w:right w:val="single" w:sz="4" w:space="0" w:color="000000"/>
                  </w:tcBorders>
                </w:tcPr>
                <w:p w14:paraId="23BB61C2"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Passing Year 1 Phonics screening  </w:t>
                  </w:r>
                </w:p>
              </w:tc>
              <w:tc>
                <w:tcPr>
                  <w:tcW w:w="2405" w:type="dxa"/>
                  <w:tcBorders>
                    <w:top w:val="single" w:sz="4" w:space="0" w:color="000000"/>
                    <w:left w:val="single" w:sz="4" w:space="0" w:color="000000"/>
                    <w:bottom w:val="single" w:sz="4" w:space="0" w:color="000000"/>
                    <w:right w:val="single" w:sz="4" w:space="0" w:color="000000"/>
                  </w:tcBorders>
                </w:tcPr>
                <w:p w14:paraId="66A21010" w14:textId="677CE39F" w:rsidR="000C270D" w:rsidRPr="00EA1055" w:rsidRDefault="00D552D8" w:rsidP="00D55C57">
                  <w:pPr>
                    <w:spacing w:line="240" w:lineRule="auto"/>
                    <w:ind w:left="742"/>
                    <w:rPr>
                      <w:rFonts w:ascii="Arial" w:hAnsi="Arial" w:cs="Arial"/>
                    </w:rPr>
                  </w:pPr>
                  <w:r w:rsidRPr="00EA1055">
                    <w:rPr>
                      <w:rFonts w:ascii="Arial" w:hAnsi="Arial" w:cs="Arial"/>
                    </w:rPr>
                    <w:t>33%</w:t>
                  </w:r>
                </w:p>
              </w:tc>
              <w:tc>
                <w:tcPr>
                  <w:tcW w:w="1556" w:type="dxa"/>
                  <w:tcBorders>
                    <w:top w:val="single" w:sz="4" w:space="0" w:color="000000"/>
                    <w:left w:val="single" w:sz="4" w:space="0" w:color="000000"/>
                    <w:bottom w:val="single" w:sz="4" w:space="0" w:color="000000"/>
                    <w:right w:val="single" w:sz="4" w:space="0" w:color="000000"/>
                  </w:tcBorders>
                </w:tcPr>
                <w:p w14:paraId="724F25AD" w14:textId="31D1DC49" w:rsidR="000C270D" w:rsidRPr="00EA1055" w:rsidRDefault="00D552D8" w:rsidP="00D55C57">
                  <w:pPr>
                    <w:spacing w:line="240" w:lineRule="auto"/>
                    <w:ind w:left="317"/>
                    <w:rPr>
                      <w:rFonts w:ascii="Arial" w:hAnsi="Arial" w:cs="Arial"/>
                    </w:rPr>
                  </w:pPr>
                  <w:r w:rsidRPr="00EA1055">
                    <w:rPr>
                      <w:rFonts w:ascii="Arial" w:hAnsi="Arial" w:cs="Arial"/>
                    </w:rPr>
                    <w:t>67%</w:t>
                  </w:r>
                </w:p>
              </w:tc>
            </w:tr>
            <w:tr w:rsidR="000C270D" w14:paraId="67208132" w14:textId="77777777" w:rsidTr="00D55C57">
              <w:trPr>
                <w:trHeight w:val="380"/>
              </w:trPr>
              <w:tc>
                <w:tcPr>
                  <w:tcW w:w="4669" w:type="dxa"/>
                  <w:tcBorders>
                    <w:top w:val="single" w:sz="4" w:space="0" w:color="000000"/>
                    <w:left w:val="single" w:sz="4" w:space="0" w:color="000000"/>
                    <w:bottom w:val="single" w:sz="4" w:space="0" w:color="000000"/>
                    <w:right w:val="single" w:sz="4" w:space="0" w:color="000000"/>
                  </w:tcBorders>
                </w:tcPr>
                <w:p w14:paraId="7F58C356"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achieving ARE in Reading KS1 </w:t>
                  </w:r>
                </w:p>
              </w:tc>
              <w:tc>
                <w:tcPr>
                  <w:tcW w:w="2405" w:type="dxa"/>
                  <w:tcBorders>
                    <w:top w:val="single" w:sz="4" w:space="0" w:color="000000"/>
                    <w:left w:val="single" w:sz="4" w:space="0" w:color="000000"/>
                    <w:bottom w:val="single" w:sz="4" w:space="0" w:color="000000"/>
                    <w:right w:val="single" w:sz="4" w:space="0" w:color="000000"/>
                  </w:tcBorders>
                </w:tcPr>
                <w:p w14:paraId="0B4AC623" w14:textId="7FF81640" w:rsidR="000C270D" w:rsidRPr="00EA1055" w:rsidRDefault="00A27ABF" w:rsidP="00D55C57">
                  <w:pPr>
                    <w:spacing w:line="240" w:lineRule="auto"/>
                    <w:rPr>
                      <w:rFonts w:ascii="Arial" w:hAnsi="Arial" w:cs="Arial"/>
                    </w:rPr>
                  </w:pPr>
                  <w:r w:rsidRPr="00EA1055">
                    <w:rPr>
                      <w:rFonts w:ascii="Arial" w:hAnsi="Arial" w:cs="Arial"/>
                    </w:rPr>
                    <w:t xml:space="preserve">            47%</w:t>
                  </w:r>
                </w:p>
              </w:tc>
              <w:tc>
                <w:tcPr>
                  <w:tcW w:w="1556" w:type="dxa"/>
                  <w:tcBorders>
                    <w:top w:val="single" w:sz="4" w:space="0" w:color="000000"/>
                    <w:left w:val="single" w:sz="4" w:space="0" w:color="000000"/>
                    <w:bottom w:val="single" w:sz="4" w:space="0" w:color="000000"/>
                    <w:right w:val="single" w:sz="4" w:space="0" w:color="000000"/>
                  </w:tcBorders>
                </w:tcPr>
                <w:p w14:paraId="4E9FE4FC" w14:textId="59B00A48" w:rsidR="000C270D" w:rsidRPr="00EA1055" w:rsidRDefault="00A27ABF" w:rsidP="00D55C57">
                  <w:pPr>
                    <w:spacing w:line="240" w:lineRule="auto"/>
                    <w:rPr>
                      <w:rFonts w:ascii="Arial" w:hAnsi="Arial" w:cs="Arial"/>
                    </w:rPr>
                  </w:pPr>
                  <w:r w:rsidRPr="00EA1055">
                    <w:rPr>
                      <w:rFonts w:ascii="Arial" w:hAnsi="Arial" w:cs="Arial"/>
                    </w:rPr>
                    <w:t xml:space="preserve">     64%</w:t>
                  </w:r>
                </w:p>
              </w:tc>
            </w:tr>
            <w:tr w:rsidR="000C270D" w14:paraId="7BE13860" w14:textId="77777777" w:rsidTr="00D55C57">
              <w:trPr>
                <w:trHeight w:val="401"/>
              </w:trPr>
              <w:tc>
                <w:tcPr>
                  <w:tcW w:w="4669" w:type="dxa"/>
                  <w:tcBorders>
                    <w:top w:val="single" w:sz="4" w:space="0" w:color="000000"/>
                    <w:left w:val="single" w:sz="4" w:space="0" w:color="000000"/>
                    <w:bottom w:val="single" w:sz="4" w:space="0" w:color="000000"/>
                    <w:right w:val="single" w:sz="4" w:space="0" w:color="000000"/>
                  </w:tcBorders>
                </w:tcPr>
                <w:p w14:paraId="65093959"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achieving ARE in Writing KS1 </w:t>
                  </w:r>
                </w:p>
              </w:tc>
              <w:tc>
                <w:tcPr>
                  <w:tcW w:w="2405" w:type="dxa"/>
                  <w:tcBorders>
                    <w:top w:val="single" w:sz="4" w:space="0" w:color="000000"/>
                    <w:left w:val="single" w:sz="4" w:space="0" w:color="000000"/>
                    <w:bottom w:val="single" w:sz="4" w:space="0" w:color="000000"/>
                    <w:right w:val="single" w:sz="4" w:space="0" w:color="000000"/>
                  </w:tcBorders>
                </w:tcPr>
                <w:p w14:paraId="2DE9F189" w14:textId="62B98FC6" w:rsidR="000C270D" w:rsidRPr="00EA1055" w:rsidRDefault="00A27ABF" w:rsidP="00D55C57">
                  <w:pPr>
                    <w:spacing w:line="240" w:lineRule="auto"/>
                    <w:ind w:left="742"/>
                    <w:rPr>
                      <w:rFonts w:ascii="Arial" w:hAnsi="Arial" w:cs="Arial"/>
                    </w:rPr>
                  </w:pPr>
                  <w:r w:rsidRPr="00EA1055">
                    <w:rPr>
                      <w:rFonts w:ascii="Arial" w:hAnsi="Arial" w:cs="Arial"/>
                    </w:rPr>
                    <w:t>53%</w:t>
                  </w:r>
                </w:p>
              </w:tc>
              <w:tc>
                <w:tcPr>
                  <w:tcW w:w="1556" w:type="dxa"/>
                  <w:tcBorders>
                    <w:top w:val="single" w:sz="4" w:space="0" w:color="000000"/>
                    <w:left w:val="single" w:sz="4" w:space="0" w:color="000000"/>
                    <w:bottom w:val="single" w:sz="4" w:space="0" w:color="000000"/>
                    <w:right w:val="single" w:sz="4" w:space="0" w:color="000000"/>
                  </w:tcBorders>
                </w:tcPr>
                <w:p w14:paraId="02E3E552" w14:textId="57ECBDD1" w:rsidR="000C270D" w:rsidRPr="00EA1055" w:rsidRDefault="00A27ABF" w:rsidP="00D55C57">
                  <w:pPr>
                    <w:spacing w:line="240" w:lineRule="auto"/>
                    <w:ind w:left="317"/>
                    <w:rPr>
                      <w:rFonts w:ascii="Arial" w:hAnsi="Arial" w:cs="Arial"/>
                    </w:rPr>
                  </w:pPr>
                  <w:r w:rsidRPr="00EA1055">
                    <w:rPr>
                      <w:rFonts w:ascii="Arial" w:hAnsi="Arial" w:cs="Arial"/>
                    </w:rPr>
                    <w:t>71%</w:t>
                  </w:r>
                </w:p>
              </w:tc>
            </w:tr>
            <w:tr w:rsidR="000C270D" w14:paraId="648AFF76" w14:textId="77777777" w:rsidTr="00D55C57">
              <w:trPr>
                <w:trHeight w:val="379"/>
              </w:trPr>
              <w:tc>
                <w:tcPr>
                  <w:tcW w:w="4669" w:type="dxa"/>
                  <w:tcBorders>
                    <w:top w:val="single" w:sz="4" w:space="0" w:color="000000"/>
                    <w:left w:val="single" w:sz="4" w:space="0" w:color="000000"/>
                    <w:bottom w:val="single" w:sz="4" w:space="0" w:color="000000"/>
                    <w:right w:val="single" w:sz="4" w:space="0" w:color="000000"/>
                  </w:tcBorders>
                </w:tcPr>
                <w:p w14:paraId="0A3CC6EC"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achieving ARE in Maths KS1 </w:t>
                  </w:r>
                </w:p>
              </w:tc>
              <w:tc>
                <w:tcPr>
                  <w:tcW w:w="2405" w:type="dxa"/>
                  <w:tcBorders>
                    <w:top w:val="single" w:sz="4" w:space="0" w:color="000000"/>
                    <w:left w:val="single" w:sz="4" w:space="0" w:color="000000"/>
                    <w:bottom w:val="single" w:sz="4" w:space="0" w:color="000000"/>
                    <w:right w:val="single" w:sz="4" w:space="0" w:color="000000"/>
                  </w:tcBorders>
                </w:tcPr>
                <w:p w14:paraId="58A80281" w14:textId="0AF5FED3" w:rsidR="000C270D" w:rsidRPr="00EA1055" w:rsidRDefault="0061615C" w:rsidP="00D55C57">
                  <w:pPr>
                    <w:spacing w:line="240" w:lineRule="auto"/>
                    <w:ind w:left="742"/>
                    <w:rPr>
                      <w:rFonts w:ascii="Arial" w:hAnsi="Arial" w:cs="Arial"/>
                    </w:rPr>
                  </w:pPr>
                  <w:r w:rsidRPr="00EA1055">
                    <w:rPr>
                      <w:rFonts w:ascii="Arial" w:hAnsi="Arial" w:cs="Arial"/>
                    </w:rPr>
                    <w:t>53%</w:t>
                  </w:r>
                </w:p>
              </w:tc>
              <w:tc>
                <w:tcPr>
                  <w:tcW w:w="1556" w:type="dxa"/>
                  <w:tcBorders>
                    <w:top w:val="single" w:sz="4" w:space="0" w:color="000000"/>
                    <w:left w:val="single" w:sz="4" w:space="0" w:color="000000"/>
                    <w:bottom w:val="single" w:sz="4" w:space="0" w:color="000000"/>
                    <w:right w:val="single" w:sz="4" w:space="0" w:color="000000"/>
                  </w:tcBorders>
                </w:tcPr>
                <w:p w14:paraId="40750699" w14:textId="50FC5108" w:rsidR="000C270D" w:rsidRPr="00EA1055" w:rsidRDefault="00C92B42" w:rsidP="00D55C57">
                  <w:pPr>
                    <w:spacing w:line="240" w:lineRule="auto"/>
                    <w:ind w:left="317"/>
                    <w:rPr>
                      <w:rFonts w:ascii="Arial" w:hAnsi="Arial" w:cs="Arial"/>
                    </w:rPr>
                  </w:pPr>
                  <w:r w:rsidRPr="00EA1055">
                    <w:rPr>
                      <w:rFonts w:ascii="Arial" w:hAnsi="Arial" w:cs="Arial"/>
                    </w:rPr>
                    <w:t>71%</w:t>
                  </w:r>
                </w:p>
              </w:tc>
            </w:tr>
            <w:tr w:rsidR="000C270D" w14:paraId="12FAD676" w14:textId="77777777" w:rsidTr="00D55C57">
              <w:trPr>
                <w:trHeight w:val="398"/>
              </w:trPr>
              <w:tc>
                <w:tcPr>
                  <w:tcW w:w="4669" w:type="dxa"/>
                  <w:tcBorders>
                    <w:top w:val="single" w:sz="4" w:space="0" w:color="000000"/>
                    <w:left w:val="single" w:sz="4" w:space="0" w:color="000000"/>
                    <w:bottom w:val="single" w:sz="4" w:space="0" w:color="000000"/>
                    <w:right w:val="single" w:sz="4" w:space="0" w:color="000000"/>
                  </w:tcBorders>
                </w:tcPr>
                <w:p w14:paraId="1F2B7F88"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achieving ARE in Reading KS2 (Exp) </w:t>
                  </w:r>
                </w:p>
              </w:tc>
              <w:tc>
                <w:tcPr>
                  <w:tcW w:w="2405" w:type="dxa"/>
                  <w:tcBorders>
                    <w:top w:val="single" w:sz="4" w:space="0" w:color="000000"/>
                    <w:left w:val="single" w:sz="4" w:space="0" w:color="000000"/>
                    <w:bottom w:val="single" w:sz="4" w:space="0" w:color="000000"/>
                    <w:right w:val="single" w:sz="4" w:space="0" w:color="000000"/>
                  </w:tcBorders>
                </w:tcPr>
                <w:p w14:paraId="62C8345C" w14:textId="07F96B81" w:rsidR="000C270D" w:rsidRPr="00EA1055" w:rsidRDefault="00C92B42" w:rsidP="00D55C57">
                  <w:pPr>
                    <w:spacing w:line="240" w:lineRule="auto"/>
                    <w:ind w:left="742"/>
                    <w:rPr>
                      <w:rFonts w:ascii="Arial" w:hAnsi="Arial" w:cs="Arial"/>
                    </w:rPr>
                  </w:pPr>
                  <w:r w:rsidRPr="00EA1055">
                    <w:rPr>
                      <w:rFonts w:ascii="Arial" w:hAnsi="Arial" w:cs="Arial"/>
                    </w:rPr>
                    <w:t>47%</w:t>
                  </w:r>
                </w:p>
              </w:tc>
              <w:tc>
                <w:tcPr>
                  <w:tcW w:w="1556" w:type="dxa"/>
                  <w:tcBorders>
                    <w:top w:val="single" w:sz="4" w:space="0" w:color="000000"/>
                    <w:left w:val="single" w:sz="4" w:space="0" w:color="000000"/>
                    <w:bottom w:val="single" w:sz="4" w:space="0" w:color="000000"/>
                    <w:right w:val="single" w:sz="4" w:space="0" w:color="000000"/>
                  </w:tcBorders>
                </w:tcPr>
                <w:p w14:paraId="358D90DA" w14:textId="79C08CDC" w:rsidR="000C270D" w:rsidRPr="00EA1055" w:rsidRDefault="00C92B42" w:rsidP="00D55C57">
                  <w:pPr>
                    <w:spacing w:line="240" w:lineRule="auto"/>
                    <w:ind w:left="317"/>
                    <w:rPr>
                      <w:rFonts w:ascii="Arial" w:hAnsi="Arial" w:cs="Arial"/>
                    </w:rPr>
                  </w:pPr>
                  <w:r w:rsidRPr="00EA1055">
                    <w:rPr>
                      <w:rFonts w:ascii="Arial" w:hAnsi="Arial" w:cs="Arial"/>
                    </w:rPr>
                    <w:t>50%</w:t>
                  </w:r>
                </w:p>
              </w:tc>
            </w:tr>
            <w:tr w:rsidR="000C270D" w14:paraId="0662D60F" w14:textId="77777777" w:rsidTr="00D55C57">
              <w:trPr>
                <w:trHeight w:val="390"/>
              </w:trPr>
              <w:tc>
                <w:tcPr>
                  <w:tcW w:w="4669" w:type="dxa"/>
                  <w:tcBorders>
                    <w:top w:val="single" w:sz="4" w:space="0" w:color="000000"/>
                    <w:left w:val="single" w:sz="4" w:space="0" w:color="000000"/>
                    <w:bottom w:val="single" w:sz="4" w:space="0" w:color="000000"/>
                    <w:right w:val="single" w:sz="4" w:space="0" w:color="000000"/>
                  </w:tcBorders>
                </w:tcPr>
                <w:p w14:paraId="3C02297C"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achieving ARE in Writing KS2 (Exp) </w:t>
                  </w:r>
                </w:p>
              </w:tc>
              <w:tc>
                <w:tcPr>
                  <w:tcW w:w="2405" w:type="dxa"/>
                  <w:tcBorders>
                    <w:top w:val="single" w:sz="4" w:space="0" w:color="000000"/>
                    <w:left w:val="single" w:sz="4" w:space="0" w:color="000000"/>
                    <w:bottom w:val="single" w:sz="4" w:space="0" w:color="000000"/>
                    <w:right w:val="single" w:sz="4" w:space="0" w:color="000000"/>
                  </w:tcBorders>
                </w:tcPr>
                <w:p w14:paraId="39FE51DD" w14:textId="07099544" w:rsidR="000C270D" w:rsidRPr="00EA1055" w:rsidRDefault="00C92B42" w:rsidP="00D55C57">
                  <w:pPr>
                    <w:spacing w:line="240" w:lineRule="auto"/>
                    <w:ind w:left="742"/>
                    <w:rPr>
                      <w:rFonts w:ascii="Arial" w:hAnsi="Arial" w:cs="Arial"/>
                    </w:rPr>
                  </w:pPr>
                  <w:r w:rsidRPr="00EA1055">
                    <w:rPr>
                      <w:rFonts w:ascii="Arial" w:hAnsi="Arial" w:cs="Arial"/>
                    </w:rPr>
                    <w:t>59%</w:t>
                  </w:r>
                </w:p>
              </w:tc>
              <w:tc>
                <w:tcPr>
                  <w:tcW w:w="1556" w:type="dxa"/>
                  <w:tcBorders>
                    <w:top w:val="single" w:sz="4" w:space="0" w:color="000000"/>
                    <w:left w:val="single" w:sz="4" w:space="0" w:color="000000"/>
                    <w:bottom w:val="single" w:sz="4" w:space="0" w:color="000000"/>
                    <w:right w:val="single" w:sz="4" w:space="0" w:color="000000"/>
                  </w:tcBorders>
                </w:tcPr>
                <w:p w14:paraId="6C9760A0" w14:textId="7C256BAB" w:rsidR="000C270D" w:rsidRPr="00EA1055" w:rsidRDefault="00C92B42" w:rsidP="00D55C57">
                  <w:pPr>
                    <w:spacing w:line="240" w:lineRule="auto"/>
                    <w:ind w:left="317"/>
                    <w:rPr>
                      <w:rFonts w:ascii="Arial" w:hAnsi="Arial" w:cs="Arial"/>
                    </w:rPr>
                  </w:pPr>
                  <w:r w:rsidRPr="00EA1055">
                    <w:rPr>
                      <w:rFonts w:ascii="Arial" w:hAnsi="Arial" w:cs="Arial"/>
                    </w:rPr>
                    <w:t>50%</w:t>
                  </w:r>
                </w:p>
              </w:tc>
            </w:tr>
            <w:tr w:rsidR="000C270D" w14:paraId="7E2905A5" w14:textId="77777777" w:rsidTr="00D55C57">
              <w:trPr>
                <w:trHeight w:val="396"/>
              </w:trPr>
              <w:tc>
                <w:tcPr>
                  <w:tcW w:w="4669" w:type="dxa"/>
                  <w:tcBorders>
                    <w:top w:val="single" w:sz="4" w:space="0" w:color="000000"/>
                    <w:left w:val="single" w:sz="4" w:space="0" w:color="000000"/>
                    <w:bottom w:val="single" w:sz="4" w:space="0" w:color="000000"/>
                    <w:right w:val="single" w:sz="4" w:space="0" w:color="000000"/>
                  </w:tcBorders>
                </w:tcPr>
                <w:p w14:paraId="18BAC1B6" w14:textId="77777777" w:rsidR="000C270D" w:rsidRPr="00EA1055" w:rsidRDefault="00AC7785" w:rsidP="00D55C57">
                  <w:pPr>
                    <w:spacing w:line="240" w:lineRule="auto"/>
                    <w:rPr>
                      <w:rFonts w:ascii="Arial" w:hAnsi="Arial" w:cs="Arial"/>
                    </w:rPr>
                  </w:pPr>
                  <w:r w:rsidRPr="00EA1055">
                    <w:rPr>
                      <w:rFonts w:ascii="Arial" w:eastAsia="Arial" w:hAnsi="Arial" w:cs="Arial"/>
                      <w:b/>
                      <w:color w:val="0D0D0D"/>
                      <w:sz w:val="20"/>
                    </w:rPr>
                    <w:t xml:space="preserve">% achieving ARE in Maths KS2 (Exp) </w:t>
                  </w:r>
                </w:p>
              </w:tc>
              <w:tc>
                <w:tcPr>
                  <w:tcW w:w="2405" w:type="dxa"/>
                  <w:tcBorders>
                    <w:top w:val="single" w:sz="4" w:space="0" w:color="000000"/>
                    <w:left w:val="single" w:sz="4" w:space="0" w:color="000000"/>
                    <w:bottom w:val="single" w:sz="4" w:space="0" w:color="000000"/>
                    <w:right w:val="single" w:sz="4" w:space="0" w:color="000000"/>
                  </w:tcBorders>
                </w:tcPr>
                <w:p w14:paraId="4FA628CD" w14:textId="6F4BBF5D" w:rsidR="000C270D" w:rsidRPr="00EA1055" w:rsidRDefault="00C92B42" w:rsidP="00D55C57">
                  <w:pPr>
                    <w:spacing w:line="240" w:lineRule="auto"/>
                    <w:ind w:left="742"/>
                    <w:rPr>
                      <w:rFonts w:ascii="Arial" w:hAnsi="Arial" w:cs="Arial"/>
                    </w:rPr>
                  </w:pPr>
                  <w:r w:rsidRPr="00EA1055">
                    <w:rPr>
                      <w:rFonts w:ascii="Arial" w:hAnsi="Arial" w:cs="Arial"/>
                    </w:rPr>
                    <w:t>35%</w:t>
                  </w:r>
                </w:p>
              </w:tc>
              <w:tc>
                <w:tcPr>
                  <w:tcW w:w="1556" w:type="dxa"/>
                  <w:tcBorders>
                    <w:top w:val="single" w:sz="4" w:space="0" w:color="000000"/>
                    <w:left w:val="single" w:sz="4" w:space="0" w:color="000000"/>
                    <w:bottom w:val="single" w:sz="4" w:space="0" w:color="000000"/>
                    <w:right w:val="single" w:sz="4" w:space="0" w:color="000000"/>
                  </w:tcBorders>
                </w:tcPr>
                <w:p w14:paraId="34781777" w14:textId="17096F60" w:rsidR="000C270D" w:rsidRPr="00EA1055" w:rsidRDefault="00C92B42" w:rsidP="00D55C57">
                  <w:pPr>
                    <w:spacing w:line="240" w:lineRule="auto"/>
                    <w:ind w:left="317"/>
                    <w:rPr>
                      <w:rFonts w:ascii="Arial" w:hAnsi="Arial" w:cs="Arial"/>
                    </w:rPr>
                  </w:pPr>
                  <w:r w:rsidRPr="00EA1055">
                    <w:rPr>
                      <w:rFonts w:ascii="Arial" w:hAnsi="Arial" w:cs="Arial"/>
                    </w:rPr>
                    <w:t>64%</w:t>
                  </w:r>
                </w:p>
              </w:tc>
            </w:tr>
          </w:tbl>
          <w:p w14:paraId="1E2177DF" w14:textId="77777777" w:rsidR="008F161F" w:rsidRDefault="00AC7785">
            <w:pPr>
              <w:rPr>
                <w:rFonts w:ascii="Arial" w:eastAsia="Arial" w:hAnsi="Arial" w:cs="Arial"/>
                <w:i/>
                <w:color w:val="0D0D0D"/>
                <w:sz w:val="24"/>
              </w:rPr>
            </w:pPr>
            <w:r>
              <w:rPr>
                <w:rFonts w:ascii="Arial" w:eastAsia="Arial" w:hAnsi="Arial" w:cs="Arial"/>
                <w:i/>
                <w:color w:val="0D0D0D"/>
                <w:sz w:val="24"/>
              </w:rPr>
              <w:t xml:space="preserve"> </w:t>
            </w:r>
          </w:p>
          <w:p w14:paraId="06CA8DD8" w14:textId="1D827E55" w:rsidR="003B47DC" w:rsidRPr="00EA1055" w:rsidRDefault="003B47DC">
            <w:pPr>
              <w:rPr>
                <w:rFonts w:ascii="Arial" w:eastAsia="Arial" w:hAnsi="Arial" w:cs="Arial"/>
                <w:i/>
                <w:color w:val="0D0D0D"/>
                <w:sz w:val="24"/>
              </w:rPr>
            </w:pPr>
            <w:r w:rsidRPr="00EA1055">
              <w:rPr>
                <w:rFonts w:ascii="Arial" w:hAnsi="Arial" w:cs="Arial"/>
                <w:sz w:val="24"/>
              </w:rPr>
              <w:t xml:space="preserve">As reflected in the updated strategy, the needs of the community have been better aligned within our strategy. Due to additional data, new knowledge of the school community and on-going assessments, our early review is aimed at supporting pupils at their level. We are not on track (based on the previous strategy) to achieve our goals of aligning our </w:t>
            </w:r>
            <w:r w:rsidR="00E71A45">
              <w:rPr>
                <w:rFonts w:ascii="Arial" w:hAnsi="Arial" w:cs="Arial"/>
                <w:sz w:val="24"/>
              </w:rPr>
              <w:t xml:space="preserve">pupil premium </w:t>
            </w:r>
            <w:r w:rsidRPr="00EA1055">
              <w:rPr>
                <w:rFonts w:ascii="Arial" w:hAnsi="Arial" w:cs="Arial"/>
                <w:sz w:val="24"/>
              </w:rPr>
              <w:t>data with our non-</w:t>
            </w:r>
            <w:r w:rsidR="00E71A45">
              <w:rPr>
                <w:rFonts w:ascii="Arial" w:hAnsi="Arial" w:cs="Arial"/>
                <w:sz w:val="24"/>
              </w:rPr>
              <w:t>pupil premium</w:t>
            </w:r>
            <w:r w:rsidRPr="00EA1055">
              <w:rPr>
                <w:rFonts w:ascii="Arial" w:hAnsi="Arial" w:cs="Arial"/>
                <w:sz w:val="24"/>
              </w:rPr>
              <w:t xml:space="preserve"> pupils. As stated in our intent, we aim to ensure that all pupils achieve well and that our outcomes are in-line with national data. We aim to ensure that the gap between </w:t>
            </w:r>
            <w:r w:rsidR="00430B4E">
              <w:rPr>
                <w:rFonts w:ascii="Arial" w:hAnsi="Arial" w:cs="Arial"/>
                <w:sz w:val="24"/>
              </w:rPr>
              <w:t xml:space="preserve">disadvantaged </w:t>
            </w:r>
            <w:r w:rsidRPr="00EA1055">
              <w:rPr>
                <w:rFonts w:ascii="Arial" w:hAnsi="Arial" w:cs="Arial"/>
                <w:sz w:val="24"/>
              </w:rPr>
              <w:t>outcomes and those who are not becomes smaller.</w:t>
            </w:r>
          </w:p>
        </w:tc>
      </w:tr>
    </w:tbl>
    <w:p w14:paraId="55A799BF" w14:textId="77777777" w:rsidR="00E104B6" w:rsidRDefault="00E104B6">
      <w:pPr>
        <w:pStyle w:val="Heading2"/>
        <w:ind w:left="-5"/>
      </w:pPr>
    </w:p>
    <w:p w14:paraId="37A1BEDC" w14:textId="634B2A6E" w:rsidR="000C270D" w:rsidRDefault="00AC7785">
      <w:pPr>
        <w:pStyle w:val="Heading2"/>
        <w:ind w:left="-5"/>
      </w:pPr>
      <w:r>
        <w:t xml:space="preserve">Externally provided programmes </w:t>
      </w:r>
    </w:p>
    <w:p w14:paraId="5323C0C2" w14:textId="77777777" w:rsidR="000C270D" w:rsidRDefault="00AC7785">
      <w:pPr>
        <w:spacing w:after="4"/>
        <w:ind w:left="-5" w:hanging="10"/>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6" w:type="dxa"/>
        <w:tblInd w:w="7" w:type="dxa"/>
        <w:tblCellMar>
          <w:top w:w="73" w:type="dxa"/>
          <w:left w:w="166" w:type="dxa"/>
          <w:right w:w="115" w:type="dxa"/>
        </w:tblCellMar>
        <w:tblLook w:val="04A0" w:firstRow="1" w:lastRow="0" w:firstColumn="1" w:lastColumn="0" w:noHBand="0" w:noVBand="1"/>
      </w:tblPr>
      <w:tblGrid>
        <w:gridCol w:w="3957"/>
        <w:gridCol w:w="5529"/>
      </w:tblGrid>
      <w:tr w:rsidR="000C270D" w14:paraId="7BA59C28" w14:textId="77777777" w:rsidTr="000B3D02">
        <w:trPr>
          <w:trHeight w:val="404"/>
        </w:trPr>
        <w:tc>
          <w:tcPr>
            <w:tcW w:w="3957" w:type="dxa"/>
            <w:tcBorders>
              <w:top w:val="single" w:sz="4" w:space="0" w:color="000000"/>
              <w:left w:val="single" w:sz="4" w:space="0" w:color="000000"/>
              <w:bottom w:val="single" w:sz="4" w:space="0" w:color="000000"/>
              <w:right w:val="single" w:sz="4" w:space="0" w:color="000000"/>
            </w:tcBorders>
            <w:shd w:val="clear" w:color="auto" w:fill="D8E2E9"/>
          </w:tcPr>
          <w:p w14:paraId="1DA6AD38" w14:textId="77777777" w:rsidR="000C270D" w:rsidRDefault="00AC7785">
            <w:r>
              <w:rPr>
                <w:rFonts w:ascii="Arial" w:eastAsia="Arial" w:hAnsi="Arial" w:cs="Arial"/>
                <w:b/>
                <w:color w:val="0D0D0D"/>
                <w:sz w:val="24"/>
              </w:rPr>
              <w:t xml:space="preserve">Programme </w:t>
            </w:r>
          </w:p>
        </w:tc>
        <w:tc>
          <w:tcPr>
            <w:tcW w:w="5529" w:type="dxa"/>
            <w:tcBorders>
              <w:top w:val="single" w:sz="4" w:space="0" w:color="000000"/>
              <w:left w:val="single" w:sz="4" w:space="0" w:color="000000"/>
              <w:bottom w:val="single" w:sz="4" w:space="0" w:color="000000"/>
              <w:right w:val="single" w:sz="4" w:space="0" w:color="000000"/>
            </w:tcBorders>
            <w:shd w:val="clear" w:color="auto" w:fill="D8E2E9"/>
          </w:tcPr>
          <w:p w14:paraId="1E4FEF8C" w14:textId="77777777" w:rsidR="000C270D" w:rsidRDefault="00AC7785">
            <w:r>
              <w:rPr>
                <w:rFonts w:ascii="Arial" w:eastAsia="Arial" w:hAnsi="Arial" w:cs="Arial"/>
                <w:b/>
                <w:color w:val="0D0D0D"/>
                <w:sz w:val="24"/>
              </w:rPr>
              <w:t xml:space="preserve">Provider </w:t>
            </w:r>
          </w:p>
        </w:tc>
      </w:tr>
      <w:tr w:rsidR="000C270D" w14:paraId="4C0E1ADF" w14:textId="77777777" w:rsidTr="000B3D02">
        <w:trPr>
          <w:trHeight w:val="407"/>
        </w:trPr>
        <w:tc>
          <w:tcPr>
            <w:tcW w:w="3957" w:type="dxa"/>
            <w:tcBorders>
              <w:top w:val="single" w:sz="4" w:space="0" w:color="000000"/>
              <w:left w:val="single" w:sz="4" w:space="0" w:color="000000"/>
              <w:bottom w:val="single" w:sz="4" w:space="0" w:color="000000"/>
              <w:right w:val="single" w:sz="4" w:space="0" w:color="000000"/>
            </w:tcBorders>
          </w:tcPr>
          <w:p w14:paraId="1B64A39E" w14:textId="5FA92B7D" w:rsidR="000C270D" w:rsidRPr="008C16FC" w:rsidRDefault="003F67BA">
            <w:pPr>
              <w:rPr>
                <w:rFonts w:ascii="Arial" w:hAnsi="Arial" w:cs="Arial"/>
                <w:sz w:val="28"/>
                <w:szCs w:val="28"/>
              </w:rPr>
            </w:pPr>
            <w:r w:rsidRPr="008C16FC">
              <w:rPr>
                <w:rFonts w:ascii="Arial" w:hAnsi="Arial" w:cs="Arial"/>
                <w:sz w:val="28"/>
                <w:szCs w:val="28"/>
              </w:rPr>
              <w:t>Studybugs</w:t>
            </w:r>
          </w:p>
        </w:tc>
        <w:tc>
          <w:tcPr>
            <w:tcW w:w="5529" w:type="dxa"/>
            <w:tcBorders>
              <w:top w:val="single" w:sz="4" w:space="0" w:color="000000"/>
              <w:left w:val="single" w:sz="4" w:space="0" w:color="000000"/>
              <w:bottom w:val="single" w:sz="4" w:space="0" w:color="000000"/>
              <w:right w:val="single" w:sz="4" w:space="0" w:color="000000"/>
            </w:tcBorders>
          </w:tcPr>
          <w:p w14:paraId="7EE5AC40" w14:textId="14997EFB" w:rsidR="000C270D" w:rsidRPr="008C16FC" w:rsidRDefault="00275078">
            <w:pPr>
              <w:rPr>
                <w:rFonts w:ascii="Arial" w:hAnsi="Arial" w:cs="Arial"/>
                <w:sz w:val="28"/>
                <w:szCs w:val="28"/>
              </w:rPr>
            </w:pPr>
            <w:r w:rsidRPr="008C16FC">
              <w:rPr>
                <w:rFonts w:ascii="Arial" w:hAnsi="Arial" w:cs="Arial"/>
                <w:sz w:val="28"/>
                <w:szCs w:val="28"/>
              </w:rPr>
              <w:t>Studybugs</w:t>
            </w:r>
          </w:p>
        </w:tc>
      </w:tr>
      <w:tr w:rsidR="000C270D" w14:paraId="6D5214B8"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5429AE28" w14:textId="77777777" w:rsidR="000C270D" w:rsidRPr="008C16FC" w:rsidRDefault="00AC7785">
            <w:pPr>
              <w:rPr>
                <w:rFonts w:ascii="Arial" w:hAnsi="Arial" w:cs="Arial"/>
                <w:sz w:val="28"/>
                <w:szCs w:val="28"/>
              </w:rPr>
            </w:pPr>
            <w:r w:rsidRPr="008C16FC">
              <w:rPr>
                <w:rFonts w:ascii="Arial" w:eastAsia="Arial" w:hAnsi="Arial" w:cs="Arial"/>
                <w:color w:val="0D0D0D"/>
                <w:sz w:val="28"/>
                <w:szCs w:val="28"/>
              </w:rPr>
              <w:t xml:space="preserve">Cornerstones Maestro </w:t>
            </w:r>
          </w:p>
        </w:tc>
        <w:tc>
          <w:tcPr>
            <w:tcW w:w="5529" w:type="dxa"/>
            <w:tcBorders>
              <w:top w:val="single" w:sz="4" w:space="0" w:color="000000"/>
              <w:left w:val="single" w:sz="4" w:space="0" w:color="000000"/>
              <w:bottom w:val="single" w:sz="4" w:space="0" w:color="000000"/>
              <w:right w:val="single" w:sz="4" w:space="0" w:color="000000"/>
            </w:tcBorders>
          </w:tcPr>
          <w:p w14:paraId="5E0B29DE" w14:textId="77777777" w:rsidR="000C270D" w:rsidRPr="008C16FC" w:rsidRDefault="00AC7785">
            <w:pPr>
              <w:rPr>
                <w:rFonts w:ascii="Arial" w:hAnsi="Arial" w:cs="Arial"/>
                <w:sz w:val="28"/>
                <w:szCs w:val="28"/>
              </w:rPr>
            </w:pPr>
            <w:r w:rsidRPr="008C16FC">
              <w:rPr>
                <w:rFonts w:ascii="Arial" w:eastAsia="Arial" w:hAnsi="Arial" w:cs="Arial"/>
                <w:color w:val="0D0D0D"/>
                <w:sz w:val="28"/>
                <w:szCs w:val="28"/>
              </w:rPr>
              <w:t xml:space="preserve">Cornerstones </w:t>
            </w:r>
          </w:p>
        </w:tc>
      </w:tr>
      <w:tr w:rsidR="000C270D" w14:paraId="3E1803AE"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00F1C657" w14:textId="77777777" w:rsidR="000C270D" w:rsidRPr="008C16FC" w:rsidRDefault="00AC7785">
            <w:pPr>
              <w:rPr>
                <w:sz w:val="28"/>
                <w:szCs w:val="28"/>
              </w:rPr>
            </w:pPr>
            <w:r w:rsidRPr="008C16FC">
              <w:rPr>
                <w:rFonts w:ascii="Arial" w:eastAsia="Arial" w:hAnsi="Arial" w:cs="Arial"/>
                <w:color w:val="0D0D0D"/>
                <w:sz w:val="28"/>
                <w:szCs w:val="28"/>
              </w:rPr>
              <w:t xml:space="preserve">Mathematics Mastery </w:t>
            </w:r>
          </w:p>
        </w:tc>
        <w:tc>
          <w:tcPr>
            <w:tcW w:w="5529" w:type="dxa"/>
            <w:tcBorders>
              <w:top w:val="single" w:sz="4" w:space="0" w:color="000000"/>
              <w:left w:val="single" w:sz="4" w:space="0" w:color="000000"/>
              <w:bottom w:val="single" w:sz="4" w:space="0" w:color="000000"/>
              <w:right w:val="single" w:sz="4" w:space="0" w:color="000000"/>
            </w:tcBorders>
          </w:tcPr>
          <w:p w14:paraId="5652B5DF" w14:textId="218129FF" w:rsidR="000C270D" w:rsidRPr="008C16FC" w:rsidRDefault="00AC7785">
            <w:pPr>
              <w:rPr>
                <w:sz w:val="28"/>
                <w:szCs w:val="28"/>
              </w:rPr>
            </w:pPr>
            <w:r w:rsidRPr="008C16FC">
              <w:rPr>
                <w:rFonts w:ascii="Arial" w:eastAsia="Arial" w:hAnsi="Arial" w:cs="Arial"/>
                <w:color w:val="0D0D0D"/>
                <w:sz w:val="28"/>
                <w:szCs w:val="28"/>
              </w:rPr>
              <w:t xml:space="preserve">Ark </w:t>
            </w:r>
            <w:r w:rsidR="00D0434D" w:rsidRPr="008C16FC">
              <w:rPr>
                <w:rFonts w:ascii="Arial" w:eastAsia="Arial" w:hAnsi="Arial" w:cs="Arial"/>
                <w:color w:val="0D0D0D"/>
                <w:sz w:val="28"/>
                <w:szCs w:val="28"/>
              </w:rPr>
              <w:t>C</w:t>
            </w:r>
            <w:r w:rsidRPr="008C16FC">
              <w:rPr>
                <w:rFonts w:ascii="Arial" w:eastAsia="Arial" w:hAnsi="Arial" w:cs="Arial"/>
                <w:color w:val="0D0D0D"/>
                <w:sz w:val="28"/>
                <w:szCs w:val="28"/>
              </w:rPr>
              <w:t xml:space="preserve">urriculum Plus </w:t>
            </w:r>
          </w:p>
        </w:tc>
      </w:tr>
      <w:tr w:rsidR="000C270D" w14:paraId="6455DC3F"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3A51FD15" w14:textId="1642ABE7" w:rsidR="000C270D" w:rsidRPr="008C16FC" w:rsidRDefault="00D0434D">
            <w:pPr>
              <w:rPr>
                <w:rFonts w:ascii="Arial" w:hAnsi="Arial" w:cs="Arial"/>
                <w:sz w:val="28"/>
                <w:szCs w:val="28"/>
              </w:rPr>
            </w:pPr>
            <w:r w:rsidRPr="008C16FC">
              <w:rPr>
                <w:rFonts w:ascii="Arial" w:hAnsi="Arial" w:cs="Arial"/>
                <w:sz w:val="28"/>
                <w:szCs w:val="28"/>
              </w:rPr>
              <w:t>GL Assessment</w:t>
            </w:r>
          </w:p>
        </w:tc>
        <w:tc>
          <w:tcPr>
            <w:tcW w:w="5529" w:type="dxa"/>
            <w:tcBorders>
              <w:top w:val="single" w:sz="4" w:space="0" w:color="000000"/>
              <w:left w:val="single" w:sz="4" w:space="0" w:color="000000"/>
              <w:bottom w:val="single" w:sz="4" w:space="0" w:color="000000"/>
              <w:right w:val="single" w:sz="4" w:space="0" w:color="000000"/>
            </w:tcBorders>
          </w:tcPr>
          <w:p w14:paraId="7666E46B" w14:textId="1FD5C457" w:rsidR="000C270D" w:rsidRPr="008C16FC" w:rsidRDefault="008C16FC">
            <w:pPr>
              <w:rPr>
                <w:rFonts w:ascii="Arial" w:hAnsi="Arial" w:cs="Arial"/>
                <w:sz w:val="28"/>
                <w:szCs w:val="28"/>
              </w:rPr>
            </w:pPr>
            <w:r w:rsidRPr="008C16FC">
              <w:rPr>
                <w:rFonts w:ascii="Arial" w:hAnsi="Arial" w:cs="Arial"/>
                <w:sz w:val="28"/>
                <w:szCs w:val="28"/>
              </w:rPr>
              <w:t>GL Assessment</w:t>
            </w:r>
          </w:p>
        </w:tc>
      </w:tr>
      <w:tr w:rsidR="000B3D02" w14:paraId="7E085353"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4CC1BBEE" w14:textId="68D39B2D" w:rsidR="000B3D02" w:rsidRPr="008C16FC" w:rsidRDefault="000B3D02" w:rsidP="000B3D02">
            <w:pPr>
              <w:rPr>
                <w:rFonts w:ascii="Arial" w:hAnsi="Arial" w:cs="Arial"/>
                <w:sz w:val="28"/>
                <w:szCs w:val="28"/>
              </w:rPr>
            </w:pPr>
            <w:r w:rsidRPr="008C16FC">
              <w:rPr>
                <w:rFonts w:ascii="Arial" w:hAnsi="Arial" w:cs="Arial"/>
                <w:sz w:val="28"/>
                <w:szCs w:val="28"/>
              </w:rPr>
              <w:t>My Concern</w:t>
            </w:r>
          </w:p>
        </w:tc>
        <w:tc>
          <w:tcPr>
            <w:tcW w:w="5529" w:type="dxa"/>
            <w:tcBorders>
              <w:top w:val="single" w:sz="4" w:space="0" w:color="000000"/>
              <w:left w:val="single" w:sz="4" w:space="0" w:color="000000"/>
              <w:bottom w:val="single" w:sz="4" w:space="0" w:color="000000"/>
              <w:right w:val="single" w:sz="4" w:space="0" w:color="000000"/>
            </w:tcBorders>
          </w:tcPr>
          <w:p w14:paraId="3F5369A2" w14:textId="5EFD979C" w:rsidR="000B3D02" w:rsidRPr="008C16FC" w:rsidRDefault="000B3D02" w:rsidP="000B3D02">
            <w:pPr>
              <w:rPr>
                <w:rFonts w:ascii="Arial" w:hAnsi="Arial" w:cs="Arial"/>
                <w:sz w:val="28"/>
                <w:szCs w:val="28"/>
              </w:rPr>
            </w:pPr>
            <w:r w:rsidRPr="008C16FC">
              <w:rPr>
                <w:rFonts w:ascii="Arial" w:hAnsi="Arial" w:cs="Arial"/>
                <w:sz w:val="28"/>
                <w:szCs w:val="28"/>
              </w:rPr>
              <w:t>My Concern</w:t>
            </w:r>
          </w:p>
        </w:tc>
      </w:tr>
      <w:tr w:rsidR="000B3D02" w14:paraId="061AEFB4"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50BE58CD" w14:textId="5589CCE7" w:rsidR="000B3D02" w:rsidRPr="008C16FC" w:rsidRDefault="000B3D02" w:rsidP="000B3D02">
            <w:pPr>
              <w:rPr>
                <w:rFonts w:ascii="Arial" w:hAnsi="Arial" w:cs="Arial"/>
                <w:sz w:val="28"/>
                <w:szCs w:val="28"/>
              </w:rPr>
            </w:pPr>
            <w:r w:rsidRPr="008C16FC">
              <w:rPr>
                <w:rFonts w:ascii="Arial" w:hAnsi="Arial" w:cs="Arial"/>
                <w:sz w:val="28"/>
                <w:szCs w:val="28"/>
              </w:rPr>
              <w:t>ParentPay</w:t>
            </w:r>
          </w:p>
        </w:tc>
        <w:tc>
          <w:tcPr>
            <w:tcW w:w="5529" w:type="dxa"/>
            <w:tcBorders>
              <w:top w:val="single" w:sz="4" w:space="0" w:color="000000"/>
              <w:left w:val="single" w:sz="4" w:space="0" w:color="000000"/>
              <w:bottom w:val="single" w:sz="4" w:space="0" w:color="000000"/>
              <w:right w:val="single" w:sz="4" w:space="0" w:color="000000"/>
            </w:tcBorders>
          </w:tcPr>
          <w:p w14:paraId="31618AEA" w14:textId="41AE1643" w:rsidR="000B3D02" w:rsidRPr="008C16FC" w:rsidRDefault="000B3D02" w:rsidP="000B3D02">
            <w:pPr>
              <w:rPr>
                <w:rFonts w:ascii="Arial" w:hAnsi="Arial" w:cs="Arial"/>
                <w:sz w:val="28"/>
                <w:szCs w:val="28"/>
              </w:rPr>
            </w:pPr>
            <w:r w:rsidRPr="008C16FC">
              <w:rPr>
                <w:rFonts w:ascii="Arial" w:hAnsi="Arial" w:cs="Arial"/>
                <w:sz w:val="28"/>
                <w:szCs w:val="28"/>
              </w:rPr>
              <w:t>ParentPay</w:t>
            </w:r>
          </w:p>
        </w:tc>
      </w:tr>
      <w:tr w:rsidR="000B3D02" w14:paraId="7A4E0304"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6305DBD0" w14:textId="71187ED9" w:rsidR="000B3D02" w:rsidRPr="008C16FC" w:rsidRDefault="000B3D02" w:rsidP="000B3D02">
            <w:pPr>
              <w:rPr>
                <w:rFonts w:ascii="Arial" w:hAnsi="Arial" w:cs="Arial"/>
                <w:sz w:val="28"/>
                <w:szCs w:val="28"/>
              </w:rPr>
            </w:pPr>
            <w:r w:rsidRPr="008C16FC">
              <w:rPr>
                <w:rFonts w:ascii="Arial" w:hAnsi="Arial" w:cs="Arial"/>
                <w:sz w:val="28"/>
                <w:szCs w:val="28"/>
              </w:rPr>
              <w:t>Trackit Lights</w:t>
            </w:r>
          </w:p>
        </w:tc>
        <w:tc>
          <w:tcPr>
            <w:tcW w:w="5529" w:type="dxa"/>
            <w:tcBorders>
              <w:top w:val="single" w:sz="4" w:space="0" w:color="000000"/>
              <w:left w:val="single" w:sz="4" w:space="0" w:color="000000"/>
              <w:bottom w:val="single" w:sz="4" w:space="0" w:color="000000"/>
              <w:right w:val="single" w:sz="4" w:space="0" w:color="000000"/>
            </w:tcBorders>
          </w:tcPr>
          <w:p w14:paraId="72CE9599" w14:textId="4E98D2F8" w:rsidR="000B3D02" w:rsidRPr="008C16FC" w:rsidRDefault="000B3D02" w:rsidP="000B3D02">
            <w:pPr>
              <w:rPr>
                <w:rFonts w:ascii="Arial" w:hAnsi="Arial" w:cs="Arial"/>
                <w:sz w:val="28"/>
                <w:szCs w:val="28"/>
              </w:rPr>
            </w:pPr>
            <w:r w:rsidRPr="008C16FC">
              <w:rPr>
                <w:rFonts w:ascii="Arial" w:hAnsi="Arial" w:cs="Arial"/>
                <w:sz w:val="28"/>
                <w:szCs w:val="28"/>
              </w:rPr>
              <w:t>Trackit Lights</w:t>
            </w:r>
          </w:p>
        </w:tc>
      </w:tr>
      <w:tr w:rsidR="00A52DB8" w14:paraId="39FE7B39"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01B248D3" w14:textId="37F19302" w:rsidR="00A52DB8" w:rsidRPr="008C16FC" w:rsidRDefault="0011232E">
            <w:pPr>
              <w:rPr>
                <w:rFonts w:ascii="Arial" w:hAnsi="Arial" w:cs="Arial"/>
                <w:sz w:val="28"/>
                <w:szCs w:val="28"/>
              </w:rPr>
            </w:pPr>
            <w:r w:rsidRPr="008C16FC">
              <w:rPr>
                <w:rFonts w:ascii="Arial" w:hAnsi="Arial" w:cs="Arial"/>
                <w:sz w:val="28"/>
                <w:szCs w:val="28"/>
              </w:rPr>
              <w:t>Team Teach Connect</w:t>
            </w:r>
          </w:p>
        </w:tc>
        <w:tc>
          <w:tcPr>
            <w:tcW w:w="5529" w:type="dxa"/>
            <w:tcBorders>
              <w:top w:val="single" w:sz="4" w:space="0" w:color="000000"/>
              <w:left w:val="single" w:sz="4" w:space="0" w:color="000000"/>
              <w:bottom w:val="single" w:sz="4" w:space="0" w:color="000000"/>
              <w:right w:val="single" w:sz="4" w:space="0" w:color="000000"/>
            </w:tcBorders>
          </w:tcPr>
          <w:p w14:paraId="2FA076E8" w14:textId="0D610569" w:rsidR="00A52DB8" w:rsidRPr="008C16FC" w:rsidRDefault="00647BF2">
            <w:pPr>
              <w:rPr>
                <w:rFonts w:ascii="Arial" w:hAnsi="Arial" w:cs="Arial"/>
                <w:sz w:val="28"/>
                <w:szCs w:val="28"/>
              </w:rPr>
            </w:pPr>
            <w:r>
              <w:rPr>
                <w:rFonts w:ascii="Arial" w:hAnsi="Arial" w:cs="Arial"/>
                <w:sz w:val="28"/>
                <w:szCs w:val="28"/>
              </w:rPr>
              <w:t>Team Teach</w:t>
            </w:r>
          </w:p>
        </w:tc>
      </w:tr>
      <w:tr w:rsidR="000B3D02" w14:paraId="25D533DB"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5DF55115" w14:textId="384ED147" w:rsidR="000B3D02" w:rsidRPr="008C16FC" w:rsidRDefault="000B3D02" w:rsidP="000B3D02">
            <w:pPr>
              <w:rPr>
                <w:rFonts w:ascii="Arial" w:hAnsi="Arial" w:cs="Arial"/>
                <w:sz w:val="28"/>
                <w:szCs w:val="28"/>
              </w:rPr>
            </w:pPr>
            <w:r w:rsidRPr="008C16FC">
              <w:rPr>
                <w:rFonts w:ascii="Arial" w:hAnsi="Arial" w:cs="Arial"/>
                <w:sz w:val="28"/>
                <w:szCs w:val="28"/>
              </w:rPr>
              <w:t>Eschools</w:t>
            </w:r>
          </w:p>
        </w:tc>
        <w:tc>
          <w:tcPr>
            <w:tcW w:w="5529" w:type="dxa"/>
            <w:tcBorders>
              <w:top w:val="single" w:sz="4" w:space="0" w:color="000000"/>
              <w:left w:val="single" w:sz="4" w:space="0" w:color="000000"/>
              <w:bottom w:val="single" w:sz="4" w:space="0" w:color="000000"/>
              <w:right w:val="single" w:sz="4" w:space="0" w:color="000000"/>
            </w:tcBorders>
          </w:tcPr>
          <w:p w14:paraId="27348B6A" w14:textId="7CB0B5F5" w:rsidR="000B3D02" w:rsidRPr="008C16FC" w:rsidRDefault="000B3D02" w:rsidP="000B3D02">
            <w:pPr>
              <w:rPr>
                <w:rFonts w:ascii="Arial" w:hAnsi="Arial" w:cs="Arial"/>
                <w:sz w:val="28"/>
                <w:szCs w:val="28"/>
              </w:rPr>
            </w:pPr>
            <w:r w:rsidRPr="008C16FC">
              <w:rPr>
                <w:rFonts w:ascii="Arial" w:hAnsi="Arial" w:cs="Arial"/>
                <w:sz w:val="28"/>
                <w:szCs w:val="28"/>
              </w:rPr>
              <w:t>Eschools</w:t>
            </w:r>
          </w:p>
        </w:tc>
      </w:tr>
      <w:tr w:rsidR="000B3D02" w14:paraId="54FE1D86"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4C84A832" w14:textId="71EF6247" w:rsidR="000B3D02" w:rsidRPr="008C16FC" w:rsidRDefault="000B3D02" w:rsidP="000B3D02">
            <w:pPr>
              <w:rPr>
                <w:rFonts w:ascii="Arial" w:hAnsi="Arial" w:cs="Arial"/>
                <w:sz w:val="28"/>
                <w:szCs w:val="28"/>
              </w:rPr>
            </w:pPr>
            <w:r w:rsidRPr="008C16FC">
              <w:rPr>
                <w:rFonts w:ascii="Arial" w:hAnsi="Arial" w:cs="Arial"/>
                <w:sz w:val="28"/>
                <w:szCs w:val="28"/>
              </w:rPr>
              <w:t>Steplab</w:t>
            </w:r>
          </w:p>
        </w:tc>
        <w:tc>
          <w:tcPr>
            <w:tcW w:w="5529" w:type="dxa"/>
            <w:tcBorders>
              <w:top w:val="single" w:sz="4" w:space="0" w:color="000000"/>
              <w:left w:val="single" w:sz="4" w:space="0" w:color="000000"/>
              <w:bottom w:val="single" w:sz="4" w:space="0" w:color="000000"/>
              <w:right w:val="single" w:sz="4" w:space="0" w:color="000000"/>
            </w:tcBorders>
          </w:tcPr>
          <w:p w14:paraId="18356F5E" w14:textId="224165A0" w:rsidR="000B3D02" w:rsidRPr="008C16FC" w:rsidRDefault="000B3D02" w:rsidP="000B3D02">
            <w:pPr>
              <w:rPr>
                <w:rFonts w:ascii="Arial" w:hAnsi="Arial" w:cs="Arial"/>
                <w:sz w:val="28"/>
                <w:szCs w:val="28"/>
              </w:rPr>
            </w:pPr>
            <w:r w:rsidRPr="008C16FC">
              <w:rPr>
                <w:rFonts w:ascii="Arial" w:hAnsi="Arial" w:cs="Arial"/>
                <w:sz w:val="28"/>
                <w:szCs w:val="28"/>
              </w:rPr>
              <w:t>Steplab</w:t>
            </w:r>
          </w:p>
        </w:tc>
      </w:tr>
      <w:tr w:rsidR="000B3D02" w14:paraId="3393BEE7"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254ED314" w14:textId="5B5B3DA1" w:rsidR="000B3D02" w:rsidRPr="008C16FC" w:rsidRDefault="000B3D02" w:rsidP="000B3D02">
            <w:pPr>
              <w:rPr>
                <w:rFonts w:ascii="Arial" w:hAnsi="Arial" w:cs="Arial"/>
                <w:sz w:val="28"/>
                <w:szCs w:val="28"/>
              </w:rPr>
            </w:pPr>
            <w:r w:rsidRPr="008C16FC">
              <w:rPr>
                <w:rFonts w:ascii="Arial" w:hAnsi="Arial" w:cs="Arial"/>
                <w:sz w:val="28"/>
                <w:szCs w:val="28"/>
              </w:rPr>
              <w:t>Educare</w:t>
            </w:r>
          </w:p>
        </w:tc>
        <w:tc>
          <w:tcPr>
            <w:tcW w:w="5529" w:type="dxa"/>
            <w:tcBorders>
              <w:top w:val="single" w:sz="4" w:space="0" w:color="000000"/>
              <w:left w:val="single" w:sz="4" w:space="0" w:color="000000"/>
              <w:bottom w:val="single" w:sz="4" w:space="0" w:color="000000"/>
              <w:right w:val="single" w:sz="4" w:space="0" w:color="000000"/>
            </w:tcBorders>
          </w:tcPr>
          <w:p w14:paraId="5C047F47" w14:textId="41E47B13" w:rsidR="000B3D02" w:rsidRPr="008C16FC" w:rsidRDefault="000B3D02" w:rsidP="000B3D02">
            <w:pPr>
              <w:rPr>
                <w:rFonts w:ascii="Arial" w:hAnsi="Arial" w:cs="Arial"/>
                <w:sz w:val="28"/>
                <w:szCs w:val="28"/>
              </w:rPr>
            </w:pPr>
            <w:r w:rsidRPr="008C16FC">
              <w:rPr>
                <w:rFonts w:ascii="Arial" w:hAnsi="Arial" w:cs="Arial"/>
                <w:sz w:val="28"/>
                <w:szCs w:val="28"/>
              </w:rPr>
              <w:t>Educare</w:t>
            </w:r>
          </w:p>
        </w:tc>
      </w:tr>
      <w:tr w:rsidR="000B3D02" w14:paraId="1A61A8FF"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30E269C4" w14:textId="462B8421" w:rsidR="000B3D02" w:rsidRPr="008C16FC" w:rsidRDefault="000B3D02" w:rsidP="000B3D02">
            <w:pPr>
              <w:rPr>
                <w:rFonts w:ascii="Arial" w:hAnsi="Arial" w:cs="Arial"/>
                <w:sz w:val="28"/>
                <w:szCs w:val="28"/>
              </w:rPr>
            </w:pPr>
            <w:r w:rsidRPr="008C16FC">
              <w:rPr>
                <w:rFonts w:ascii="Arial" w:hAnsi="Arial" w:cs="Arial"/>
                <w:sz w:val="28"/>
                <w:szCs w:val="28"/>
              </w:rPr>
              <w:t>Widgit</w:t>
            </w:r>
          </w:p>
        </w:tc>
        <w:tc>
          <w:tcPr>
            <w:tcW w:w="5529" w:type="dxa"/>
            <w:tcBorders>
              <w:top w:val="single" w:sz="4" w:space="0" w:color="000000"/>
              <w:left w:val="single" w:sz="4" w:space="0" w:color="000000"/>
              <w:bottom w:val="single" w:sz="4" w:space="0" w:color="000000"/>
              <w:right w:val="single" w:sz="4" w:space="0" w:color="000000"/>
            </w:tcBorders>
          </w:tcPr>
          <w:p w14:paraId="790044F0" w14:textId="75525A78" w:rsidR="000B3D02" w:rsidRPr="008C16FC" w:rsidRDefault="000B3D02" w:rsidP="000B3D02">
            <w:pPr>
              <w:rPr>
                <w:rFonts w:ascii="Arial" w:hAnsi="Arial" w:cs="Arial"/>
                <w:sz w:val="28"/>
                <w:szCs w:val="28"/>
              </w:rPr>
            </w:pPr>
            <w:r w:rsidRPr="008C16FC">
              <w:rPr>
                <w:rFonts w:ascii="Arial" w:hAnsi="Arial" w:cs="Arial"/>
                <w:sz w:val="28"/>
                <w:szCs w:val="28"/>
              </w:rPr>
              <w:t>Widgit</w:t>
            </w:r>
          </w:p>
        </w:tc>
      </w:tr>
      <w:tr w:rsidR="000B3D02" w14:paraId="7200A436"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693FBD3E" w14:textId="1E30BF2E" w:rsidR="000B3D02" w:rsidRPr="008C16FC" w:rsidRDefault="000B3D02" w:rsidP="000B3D02">
            <w:pPr>
              <w:rPr>
                <w:rFonts w:ascii="Arial" w:hAnsi="Arial" w:cs="Arial"/>
                <w:sz w:val="28"/>
                <w:szCs w:val="28"/>
              </w:rPr>
            </w:pPr>
            <w:r w:rsidRPr="008C16FC">
              <w:rPr>
                <w:rFonts w:ascii="Arial" w:hAnsi="Arial" w:cs="Arial"/>
                <w:sz w:val="28"/>
                <w:szCs w:val="28"/>
              </w:rPr>
              <w:t>Twinkl</w:t>
            </w:r>
          </w:p>
        </w:tc>
        <w:tc>
          <w:tcPr>
            <w:tcW w:w="5529" w:type="dxa"/>
            <w:tcBorders>
              <w:top w:val="single" w:sz="4" w:space="0" w:color="000000"/>
              <w:left w:val="single" w:sz="4" w:space="0" w:color="000000"/>
              <w:bottom w:val="single" w:sz="4" w:space="0" w:color="000000"/>
              <w:right w:val="single" w:sz="4" w:space="0" w:color="000000"/>
            </w:tcBorders>
          </w:tcPr>
          <w:p w14:paraId="4D4BDA40" w14:textId="7365B43D" w:rsidR="000B3D02" w:rsidRPr="008C16FC" w:rsidRDefault="000B3D02" w:rsidP="000B3D02">
            <w:pPr>
              <w:rPr>
                <w:rFonts w:ascii="Arial" w:hAnsi="Arial" w:cs="Arial"/>
                <w:sz w:val="28"/>
                <w:szCs w:val="28"/>
              </w:rPr>
            </w:pPr>
            <w:r w:rsidRPr="008C16FC">
              <w:rPr>
                <w:rFonts w:ascii="Arial" w:hAnsi="Arial" w:cs="Arial"/>
                <w:sz w:val="28"/>
                <w:szCs w:val="28"/>
              </w:rPr>
              <w:t>Twinkl</w:t>
            </w:r>
          </w:p>
        </w:tc>
      </w:tr>
      <w:tr w:rsidR="000B3D02" w14:paraId="2050FAE9"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107146F7" w14:textId="5CE7E9DC" w:rsidR="000B3D02" w:rsidRPr="008C16FC" w:rsidRDefault="000B3D02" w:rsidP="000B3D02">
            <w:pPr>
              <w:rPr>
                <w:rFonts w:ascii="Arial" w:hAnsi="Arial" w:cs="Arial"/>
                <w:sz w:val="28"/>
                <w:szCs w:val="28"/>
              </w:rPr>
            </w:pPr>
            <w:r w:rsidRPr="008C16FC">
              <w:rPr>
                <w:rFonts w:ascii="Arial" w:hAnsi="Arial" w:cs="Arial"/>
                <w:sz w:val="28"/>
                <w:szCs w:val="28"/>
              </w:rPr>
              <w:t>TT Rockstars</w:t>
            </w:r>
          </w:p>
        </w:tc>
        <w:tc>
          <w:tcPr>
            <w:tcW w:w="5529" w:type="dxa"/>
            <w:tcBorders>
              <w:top w:val="single" w:sz="4" w:space="0" w:color="000000"/>
              <w:left w:val="single" w:sz="4" w:space="0" w:color="000000"/>
              <w:bottom w:val="single" w:sz="4" w:space="0" w:color="000000"/>
              <w:right w:val="single" w:sz="4" w:space="0" w:color="000000"/>
            </w:tcBorders>
          </w:tcPr>
          <w:p w14:paraId="64BC2128" w14:textId="1FC071BD" w:rsidR="000B3D02" w:rsidRPr="008C16FC" w:rsidRDefault="000B3D02" w:rsidP="000B3D02">
            <w:pPr>
              <w:rPr>
                <w:rFonts w:ascii="Arial" w:hAnsi="Arial" w:cs="Arial"/>
                <w:sz w:val="28"/>
                <w:szCs w:val="28"/>
              </w:rPr>
            </w:pPr>
            <w:r w:rsidRPr="008C16FC">
              <w:rPr>
                <w:rFonts w:ascii="Arial" w:hAnsi="Arial" w:cs="Arial"/>
                <w:sz w:val="28"/>
                <w:szCs w:val="28"/>
              </w:rPr>
              <w:t>TT Rockstars</w:t>
            </w:r>
          </w:p>
        </w:tc>
      </w:tr>
      <w:tr w:rsidR="000B3D02" w14:paraId="753E9656"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7EC4B77D" w14:textId="0EF3D3B9" w:rsidR="000B3D02" w:rsidRPr="008C16FC" w:rsidRDefault="000B3D02" w:rsidP="000B3D02">
            <w:pPr>
              <w:rPr>
                <w:rFonts w:ascii="Arial" w:hAnsi="Arial" w:cs="Arial"/>
                <w:sz w:val="28"/>
                <w:szCs w:val="28"/>
              </w:rPr>
            </w:pPr>
            <w:r w:rsidRPr="008C16FC">
              <w:rPr>
                <w:rFonts w:ascii="Arial" w:hAnsi="Arial" w:cs="Arial"/>
                <w:sz w:val="28"/>
                <w:szCs w:val="28"/>
              </w:rPr>
              <w:t>Ten Town</w:t>
            </w:r>
          </w:p>
        </w:tc>
        <w:tc>
          <w:tcPr>
            <w:tcW w:w="5529" w:type="dxa"/>
            <w:tcBorders>
              <w:top w:val="single" w:sz="4" w:space="0" w:color="000000"/>
              <w:left w:val="single" w:sz="4" w:space="0" w:color="000000"/>
              <w:bottom w:val="single" w:sz="4" w:space="0" w:color="000000"/>
              <w:right w:val="single" w:sz="4" w:space="0" w:color="000000"/>
            </w:tcBorders>
          </w:tcPr>
          <w:p w14:paraId="5BC02454" w14:textId="34D81097" w:rsidR="000B3D02" w:rsidRPr="008C16FC" w:rsidRDefault="000B3D02" w:rsidP="000B3D02">
            <w:pPr>
              <w:rPr>
                <w:rFonts w:ascii="Arial" w:hAnsi="Arial" w:cs="Arial"/>
                <w:sz w:val="28"/>
                <w:szCs w:val="28"/>
              </w:rPr>
            </w:pPr>
            <w:r w:rsidRPr="008C16FC">
              <w:rPr>
                <w:rFonts w:ascii="Arial" w:hAnsi="Arial" w:cs="Arial"/>
                <w:sz w:val="28"/>
                <w:szCs w:val="28"/>
              </w:rPr>
              <w:t>Ten Town</w:t>
            </w:r>
          </w:p>
        </w:tc>
      </w:tr>
      <w:tr w:rsidR="0000168B" w14:paraId="68535D8C"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6AF1B626" w14:textId="158E8E9B" w:rsidR="0000168B" w:rsidRPr="008C16FC" w:rsidRDefault="0000168B">
            <w:pPr>
              <w:rPr>
                <w:rFonts w:ascii="Arial" w:hAnsi="Arial" w:cs="Arial"/>
                <w:sz w:val="28"/>
                <w:szCs w:val="28"/>
              </w:rPr>
            </w:pPr>
            <w:r w:rsidRPr="008C16FC">
              <w:rPr>
                <w:rFonts w:ascii="Arial" w:hAnsi="Arial" w:cs="Arial"/>
                <w:sz w:val="28"/>
                <w:szCs w:val="28"/>
              </w:rPr>
              <w:t>Tapestry</w:t>
            </w:r>
          </w:p>
        </w:tc>
        <w:tc>
          <w:tcPr>
            <w:tcW w:w="5529" w:type="dxa"/>
            <w:tcBorders>
              <w:top w:val="single" w:sz="4" w:space="0" w:color="000000"/>
              <w:left w:val="single" w:sz="4" w:space="0" w:color="000000"/>
              <w:bottom w:val="single" w:sz="4" w:space="0" w:color="000000"/>
              <w:right w:val="single" w:sz="4" w:space="0" w:color="000000"/>
            </w:tcBorders>
          </w:tcPr>
          <w:p w14:paraId="55E5B4BB" w14:textId="30B69037" w:rsidR="0000168B" w:rsidRPr="008C16FC" w:rsidRDefault="00647BF2">
            <w:pPr>
              <w:rPr>
                <w:rFonts w:ascii="Arial" w:hAnsi="Arial" w:cs="Arial"/>
                <w:sz w:val="28"/>
                <w:szCs w:val="28"/>
              </w:rPr>
            </w:pPr>
            <w:r>
              <w:rPr>
                <w:rFonts w:ascii="Arial" w:hAnsi="Arial" w:cs="Arial"/>
                <w:sz w:val="28"/>
                <w:szCs w:val="28"/>
              </w:rPr>
              <w:t>Tapestry (The Foundation Stage Forum)</w:t>
            </w:r>
          </w:p>
        </w:tc>
      </w:tr>
      <w:tr w:rsidR="0000168B" w14:paraId="1794609C"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55CAF643" w14:textId="19318A81" w:rsidR="0000168B" w:rsidRPr="008C16FC" w:rsidRDefault="0000168B">
            <w:pPr>
              <w:rPr>
                <w:rFonts w:ascii="Arial" w:hAnsi="Arial" w:cs="Arial"/>
                <w:sz w:val="28"/>
                <w:szCs w:val="28"/>
              </w:rPr>
            </w:pPr>
            <w:r w:rsidRPr="008C16FC">
              <w:rPr>
                <w:rFonts w:ascii="Arial" w:hAnsi="Arial" w:cs="Arial"/>
                <w:sz w:val="28"/>
                <w:szCs w:val="28"/>
              </w:rPr>
              <w:t>EduKey</w:t>
            </w:r>
          </w:p>
        </w:tc>
        <w:tc>
          <w:tcPr>
            <w:tcW w:w="5529" w:type="dxa"/>
            <w:tcBorders>
              <w:top w:val="single" w:sz="4" w:space="0" w:color="000000"/>
              <w:left w:val="single" w:sz="4" w:space="0" w:color="000000"/>
              <w:bottom w:val="single" w:sz="4" w:space="0" w:color="000000"/>
              <w:right w:val="single" w:sz="4" w:space="0" w:color="000000"/>
            </w:tcBorders>
          </w:tcPr>
          <w:p w14:paraId="66564B51" w14:textId="378E8B6B" w:rsidR="0000168B" w:rsidRPr="008C16FC" w:rsidRDefault="00027E55">
            <w:pPr>
              <w:rPr>
                <w:rFonts w:ascii="Arial" w:hAnsi="Arial" w:cs="Arial"/>
                <w:sz w:val="28"/>
                <w:szCs w:val="28"/>
              </w:rPr>
            </w:pPr>
            <w:r>
              <w:rPr>
                <w:rFonts w:ascii="Arial" w:hAnsi="Arial" w:cs="Arial"/>
                <w:sz w:val="28"/>
                <w:szCs w:val="28"/>
              </w:rPr>
              <w:t>EduKey (Provision Map/Class Charts)</w:t>
            </w:r>
          </w:p>
        </w:tc>
      </w:tr>
      <w:tr w:rsidR="00C1333A" w14:paraId="0A450C63"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0E87A651" w14:textId="371AA6D4" w:rsidR="00C1333A" w:rsidRPr="008C16FC" w:rsidRDefault="00C1333A">
            <w:pPr>
              <w:rPr>
                <w:rFonts w:ascii="Arial" w:hAnsi="Arial" w:cs="Arial"/>
                <w:sz w:val="28"/>
                <w:szCs w:val="28"/>
              </w:rPr>
            </w:pPr>
            <w:r w:rsidRPr="008C16FC">
              <w:rPr>
                <w:rFonts w:ascii="Arial" w:hAnsi="Arial" w:cs="Arial"/>
                <w:sz w:val="28"/>
                <w:szCs w:val="28"/>
              </w:rPr>
              <w:t>Phonics Tracker</w:t>
            </w:r>
          </w:p>
        </w:tc>
        <w:tc>
          <w:tcPr>
            <w:tcW w:w="5529" w:type="dxa"/>
            <w:tcBorders>
              <w:top w:val="single" w:sz="4" w:space="0" w:color="000000"/>
              <w:left w:val="single" w:sz="4" w:space="0" w:color="000000"/>
              <w:bottom w:val="single" w:sz="4" w:space="0" w:color="000000"/>
              <w:right w:val="single" w:sz="4" w:space="0" w:color="000000"/>
            </w:tcBorders>
          </w:tcPr>
          <w:p w14:paraId="05041FCF" w14:textId="405F421E" w:rsidR="00C1333A" w:rsidRPr="008C16FC" w:rsidRDefault="000B3D02">
            <w:pPr>
              <w:rPr>
                <w:rFonts w:ascii="Arial" w:hAnsi="Arial" w:cs="Arial"/>
                <w:sz w:val="28"/>
                <w:szCs w:val="28"/>
              </w:rPr>
            </w:pPr>
            <w:r>
              <w:rPr>
                <w:rFonts w:ascii="Arial" w:hAnsi="Arial" w:cs="Arial"/>
                <w:sz w:val="28"/>
                <w:szCs w:val="28"/>
              </w:rPr>
              <w:t>Phonics Tracker</w:t>
            </w:r>
          </w:p>
        </w:tc>
      </w:tr>
      <w:tr w:rsidR="00C1333A" w14:paraId="35A754D6"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5FACA4AF" w14:textId="2958CC98" w:rsidR="00C1333A" w:rsidRPr="008C16FC" w:rsidRDefault="00C1333A">
            <w:pPr>
              <w:rPr>
                <w:rFonts w:ascii="Arial" w:hAnsi="Arial" w:cs="Arial"/>
                <w:sz w:val="28"/>
                <w:szCs w:val="28"/>
              </w:rPr>
            </w:pPr>
            <w:r w:rsidRPr="008C16FC">
              <w:rPr>
                <w:rFonts w:ascii="Arial" w:hAnsi="Arial" w:cs="Arial"/>
                <w:sz w:val="28"/>
                <w:szCs w:val="28"/>
              </w:rPr>
              <w:t>Numbots</w:t>
            </w:r>
          </w:p>
        </w:tc>
        <w:tc>
          <w:tcPr>
            <w:tcW w:w="5529" w:type="dxa"/>
            <w:tcBorders>
              <w:top w:val="single" w:sz="4" w:space="0" w:color="000000"/>
              <w:left w:val="single" w:sz="4" w:space="0" w:color="000000"/>
              <w:bottom w:val="single" w:sz="4" w:space="0" w:color="000000"/>
              <w:right w:val="single" w:sz="4" w:space="0" w:color="000000"/>
            </w:tcBorders>
          </w:tcPr>
          <w:p w14:paraId="7D36AD67" w14:textId="48BC428B" w:rsidR="00C1333A" w:rsidRPr="008C16FC" w:rsidRDefault="00027E55">
            <w:pPr>
              <w:rPr>
                <w:rFonts w:ascii="Arial" w:hAnsi="Arial" w:cs="Arial"/>
                <w:sz w:val="28"/>
                <w:szCs w:val="28"/>
              </w:rPr>
            </w:pPr>
            <w:r>
              <w:rPr>
                <w:rFonts w:ascii="Arial" w:hAnsi="Arial" w:cs="Arial"/>
                <w:sz w:val="28"/>
                <w:szCs w:val="28"/>
              </w:rPr>
              <w:t>Maths Circle</w:t>
            </w:r>
          </w:p>
        </w:tc>
      </w:tr>
      <w:tr w:rsidR="000B3D02" w14:paraId="059D044A"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3E373FE1" w14:textId="08A6AB08" w:rsidR="000B3D02" w:rsidRPr="008C16FC" w:rsidRDefault="000B3D02" w:rsidP="000B3D02">
            <w:pPr>
              <w:rPr>
                <w:rFonts w:ascii="Arial" w:hAnsi="Arial" w:cs="Arial"/>
                <w:sz w:val="28"/>
                <w:szCs w:val="28"/>
              </w:rPr>
            </w:pPr>
            <w:r w:rsidRPr="008C16FC">
              <w:rPr>
                <w:rFonts w:ascii="Arial" w:hAnsi="Arial" w:cs="Arial"/>
                <w:sz w:val="28"/>
                <w:szCs w:val="28"/>
              </w:rPr>
              <w:t>Letter Join</w:t>
            </w:r>
          </w:p>
        </w:tc>
        <w:tc>
          <w:tcPr>
            <w:tcW w:w="5529" w:type="dxa"/>
            <w:tcBorders>
              <w:top w:val="single" w:sz="4" w:space="0" w:color="000000"/>
              <w:left w:val="single" w:sz="4" w:space="0" w:color="000000"/>
              <w:bottom w:val="single" w:sz="4" w:space="0" w:color="000000"/>
              <w:right w:val="single" w:sz="4" w:space="0" w:color="000000"/>
            </w:tcBorders>
          </w:tcPr>
          <w:p w14:paraId="689A618B" w14:textId="4A47C93A" w:rsidR="000B3D02" w:rsidRPr="008C16FC" w:rsidRDefault="000B3D02" w:rsidP="000B3D02">
            <w:pPr>
              <w:rPr>
                <w:rFonts w:ascii="Arial" w:hAnsi="Arial" w:cs="Arial"/>
                <w:sz w:val="28"/>
                <w:szCs w:val="28"/>
              </w:rPr>
            </w:pPr>
            <w:r w:rsidRPr="008C16FC">
              <w:rPr>
                <w:rFonts w:ascii="Arial" w:hAnsi="Arial" w:cs="Arial"/>
                <w:sz w:val="28"/>
                <w:szCs w:val="28"/>
              </w:rPr>
              <w:t>Letter Join</w:t>
            </w:r>
          </w:p>
        </w:tc>
      </w:tr>
      <w:tr w:rsidR="000B3D02" w14:paraId="4F3C6279"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1D6A6C90" w14:textId="40CE0389" w:rsidR="000B3D02" w:rsidRPr="008C16FC" w:rsidRDefault="000B3D02" w:rsidP="000B3D02">
            <w:pPr>
              <w:rPr>
                <w:rFonts w:ascii="Arial" w:hAnsi="Arial" w:cs="Arial"/>
                <w:sz w:val="28"/>
                <w:szCs w:val="28"/>
              </w:rPr>
            </w:pPr>
            <w:r w:rsidRPr="008C16FC">
              <w:rPr>
                <w:rFonts w:ascii="Arial" w:hAnsi="Arial" w:cs="Arial"/>
                <w:sz w:val="28"/>
                <w:szCs w:val="28"/>
              </w:rPr>
              <w:t>Language Angels</w:t>
            </w:r>
          </w:p>
        </w:tc>
        <w:tc>
          <w:tcPr>
            <w:tcW w:w="5529" w:type="dxa"/>
            <w:tcBorders>
              <w:top w:val="single" w:sz="4" w:space="0" w:color="000000"/>
              <w:left w:val="single" w:sz="4" w:space="0" w:color="000000"/>
              <w:bottom w:val="single" w:sz="4" w:space="0" w:color="000000"/>
              <w:right w:val="single" w:sz="4" w:space="0" w:color="000000"/>
            </w:tcBorders>
          </w:tcPr>
          <w:p w14:paraId="16D39D0B" w14:textId="3EFF9AB3" w:rsidR="000B3D02" w:rsidRPr="008C16FC" w:rsidRDefault="000B3D02" w:rsidP="000B3D02">
            <w:pPr>
              <w:rPr>
                <w:rFonts w:ascii="Arial" w:hAnsi="Arial" w:cs="Arial"/>
                <w:sz w:val="28"/>
                <w:szCs w:val="28"/>
              </w:rPr>
            </w:pPr>
            <w:r w:rsidRPr="008C16FC">
              <w:rPr>
                <w:rFonts w:ascii="Arial" w:hAnsi="Arial" w:cs="Arial"/>
                <w:sz w:val="28"/>
                <w:szCs w:val="28"/>
              </w:rPr>
              <w:t>Language Angels</w:t>
            </w:r>
          </w:p>
        </w:tc>
      </w:tr>
      <w:tr w:rsidR="00C1333A" w14:paraId="02B0EB08"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1A1418C7" w14:textId="5F9ACE07" w:rsidR="00C1333A" w:rsidRPr="008C16FC" w:rsidRDefault="00C1333A">
            <w:pPr>
              <w:rPr>
                <w:rFonts w:ascii="Arial" w:hAnsi="Arial" w:cs="Arial"/>
                <w:sz w:val="28"/>
                <w:szCs w:val="28"/>
              </w:rPr>
            </w:pPr>
            <w:r w:rsidRPr="008C16FC">
              <w:rPr>
                <w:rFonts w:ascii="Arial" w:hAnsi="Arial" w:cs="Arial"/>
                <w:sz w:val="28"/>
                <w:szCs w:val="28"/>
              </w:rPr>
              <w:t>Evolve</w:t>
            </w:r>
          </w:p>
        </w:tc>
        <w:tc>
          <w:tcPr>
            <w:tcW w:w="5529" w:type="dxa"/>
            <w:tcBorders>
              <w:top w:val="single" w:sz="4" w:space="0" w:color="000000"/>
              <w:left w:val="single" w:sz="4" w:space="0" w:color="000000"/>
              <w:bottom w:val="single" w:sz="4" w:space="0" w:color="000000"/>
              <w:right w:val="single" w:sz="4" w:space="0" w:color="000000"/>
            </w:tcBorders>
          </w:tcPr>
          <w:p w14:paraId="10074A0F" w14:textId="3065C030" w:rsidR="00C1333A" w:rsidRPr="008C16FC" w:rsidRDefault="000A3DCF">
            <w:pPr>
              <w:rPr>
                <w:rFonts w:ascii="Arial" w:hAnsi="Arial" w:cs="Arial"/>
                <w:sz w:val="28"/>
                <w:szCs w:val="28"/>
              </w:rPr>
            </w:pPr>
            <w:r>
              <w:rPr>
                <w:rFonts w:ascii="Arial" w:hAnsi="Arial" w:cs="Arial"/>
                <w:sz w:val="28"/>
                <w:szCs w:val="28"/>
              </w:rPr>
              <w:t>Evolve (Education Services)</w:t>
            </w:r>
          </w:p>
        </w:tc>
      </w:tr>
      <w:tr w:rsidR="00C1333A" w14:paraId="35912BA0"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3FB8A28D" w14:textId="7B493A9D" w:rsidR="00C1333A" w:rsidRPr="008C16FC" w:rsidRDefault="00C1333A">
            <w:pPr>
              <w:rPr>
                <w:rFonts w:ascii="Arial" w:hAnsi="Arial" w:cs="Arial"/>
                <w:sz w:val="28"/>
                <w:szCs w:val="28"/>
              </w:rPr>
            </w:pPr>
            <w:r w:rsidRPr="008C16FC">
              <w:rPr>
                <w:rFonts w:ascii="Arial" w:hAnsi="Arial" w:cs="Arial"/>
                <w:sz w:val="28"/>
                <w:szCs w:val="28"/>
              </w:rPr>
              <w:t>Real PE</w:t>
            </w:r>
          </w:p>
        </w:tc>
        <w:tc>
          <w:tcPr>
            <w:tcW w:w="5529" w:type="dxa"/>
            <w:tcBorders>
              <w:top w:val="single" w:sz="4" w:space="0" w:color="000000"/>
              <w:left w:val="single" w:sz="4" w:space="0" w:color="000000"/>
              <w:bottom w:val="single" w:sz="4" w:space="0" w:color="000000"/>
              <w:right w:val="single" w:sz="4" w:space="0" w:color="000000"/>
            </w:tcBorders>
          </w:tcPr>
          <w:p w14:paraId="2940C9F9" w14:textId="39FB4727" w:rsidR="00C1333A" w:rsidRPr="008C16FC" w:rsidRDefault="000A3DCF">
            <w:pPr>
              <w:rPr>
                <w:rFonts w:ascii="Arial" w:hAnsi="Arial" w:cs="Arial"/>
                <w:sz w:val="28"/>
                <w:szCs w:val="28"/>
              </w:rPr>
            </w:pPr>
            <w:r>
              <w:rPr>
                <w:rFonts w:ascii="Arial" w:hAnsi="Arial" w:cs="Arial"/>
                <w:sz w:val="28"/>
                <w:szCs w:val="28"/>
              </w:rPr>
              <w:t>Create Development</w:t>
            </w:r>
          </w:p>
        </w:tc>
      </w:tr>
      <w:tr w:rsidR="00C1333A" w14:paraId="42993F6C" w14:textId="77777777" w:rsidTr="000B3D02">
        <w:trPr>
          <w:trHeight w:val="406"/>
        </w:trPr>
        <w:tc>
          <w:tcPr>
            <w:tcW w:w="3957" w:type="dxa"/>
            <w:tcBorders>
              <w:top w:val="single" w:sz="4" w:space="0" w:color="000000"/>
              <w:left w:val="single" w:sz="4" w:space="0" w:color="000000"/>
              <w:bottom w:val="single" w:sz="4" w:space="0" w:color="000000"/>
              <w:right w:val="single" w:sz="4" w:space="0" w:color="000000"/>
            </w:tcBorders>
          </w:tcPr>
          <w:p w14:paraId="3B01EBC2" w14:textId="645B9FF6" w:rsidR="00C1333A" w:rsidRPr="008C16FC" w:rsidRDefault="00C1333A">
            <w:pPr>
              <w:rPr>
                <w:rFonts w:ascii="Arial" w:hAnsi="Arial" w:cs="Arial"/>
                <w:sz w:val="28"/>
                <w:szCs w:val="28"/>
              </w:rPr>
            </w:pPr>
            <w:r w:rsidRPr="008C16FC">
              <w:rPr>
                <w:rFonts w:ascii="Arial" w:hAnsi="Arial" w:cs="Arial"/>
                <w:sz w:val="28"/>
                <w:szCs w:val="28"/>
              </w:rPr>
              <w:t>Charanga</w:t>
            </w:r>
          </w:p>
        </w:tc>
        <w:tc>
          <w:tcPr>
            <w:tcW w:w="5529" w:type="dxa"/>
            <w:tcBorders>
              <w:top w:val="single" w:sz="4" w:space="0" w:color="000000"/>
              <w:left w:val="single" w:sz="4" w:space="0" w:color="000000"/>
              <w:bottom w:val="single" w:sz="4" w:space="0" w:color="000000"/>
              <w:right w:val="single" w:sz="4" w:space="0" w:color="000000"/>
            </w:tcBorders>
          </w:tcPr>
          <w:p w14:paraId="53BE3237" w14:textId="0DEDBBD6" w:rsidR="00C1333A" w:rsidRPr="008C16FC" w:rsidRDefault="000B3D02">
            <w:pPr>
              <w:rPr>
                <w:rFonts w:ascii="Arial" w:hAnsi="Arial" w:cs="Arial"/>
                <w:sz w:val="28"/>
                <w:szCs w:val="28"/>
              </w:rPr>
            </w:pPr>
            <w:r>
              <w:rPr>
                <w:rFonts w:ascii="Arial" w:hAnsi="Arial" w:cs="Arial"/>
                <w:sz w:val="28"/>
                <w:szCs w:val="28"/>
              </w:rPr>
              <w:t>Charanga</w:t>
            </w:r>
          </w:p>
        </w:tc>
      </w:tr>
    </w:tbl>
    <w:p w14:paraId="440A8989" w14:textId="77777777" w:rsidR="00E104B6" w:rsidRDefault="00E104B6">
      <w:pPr>
        <w:pStyle w:val="Heading2"/>
        <w:ind w:left="-5"/>
      </w:pPr>
    </w:p>
    <w:p w14:paraId="4CEF54FF" w14:textId="571E64B6" w:rsidR="000C270D" w:rsidRDefault="00AC7785">
      <w:pPr>
        <w:pStyle w:val="Heading2"/>
        <w:ind w:left="-5"/>
      </w:pPr>
      <w:r>
        <w:t xml:space="preserve">Service pupil premium funding (optional) </w:t>
      </w:r>
    </w:p>
    <w:p w14:paraId="149C9AFF" w14:textId="77777777" w:rsidR="000C270D" w:rsidRDefault="00AC7785">
      <w:pPr>
        <w:spacing w:after="4"/>
        <w:ind w:left="-5" w:hanging="10"/>
      </w:pPr>
      <w:r>
        <w:rPr>
          <w:rFonts w:ascii="Arial" w:eastAsia="Arial" w:hAnsi="Arial" w:cs="Arial"/>
          <w:i/>
          <w:color w:val="0D0D0D"/>
          <w:sz w:val="24"/>
        </w:rPr>
        <w:t xml:space="preserve">For schools that receive this funding, you may wish to provide the following information:  </w:t>
      </w:r>
    </w:p>
    <w:tbl>
      <w:tblPr>
        <w:tblStyle w:val="TableGrid"/>
        <w:tblW w:w="9486" w:type="dxa"/>
        <w:tblInd w:w="7" w:type="dxa"/>
        <w:tblCellMar>
          <w:top w:w="71" w:type="dxa"/>
          <w:left w:w="166" w:type="dxa"/>
          <w:right w:w="115" w:type="dxa"/>
        </w:tblCellMar>
        <w:tblLook w:val="04A0" w:firstRow="1" w:lastRow="0" w:firstColumn="1" w:lastColumn="0" w:noHBand="0" w:noVBand="1"/>
      </w:tblPr>
      <w:tblGrid>
        <w:gridCol w:w="4816"/>
        <w:gridCol w:w="4670"/>
      </w:tblGrid>
      <w:tr w:rsidR="000C270D" w14:paraId="48B8B3A0"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56F2F2BD" w14:textId="77777777" w:rsidR="000C270D" w:rsidRDefault="00AC7785">
            <w:r>
              <w:rPr>
                <w:rFonts w:ascii="Arial" w:eastAsia="Arial" w:hAnsi="Arial" w:cs="Arial"/>
                <w:b/>
                <w:color w:val="0D0D0D"/>
                <w:sz w:val="24"/>
              </w:rPr>
              <w:t xml:space="preserve">Measure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41572F27" w14:textId="77777777" w:rsidR="000C270D" w:rsidRDefault="00AC7785">
            <w:r>
              <w:rPr>
                <w:rFonts w:ascii="Arial" w:eastAsia="Arial" w:hAnsi="Arial" w:cs="Arial"/>
                <w:b/>
                <w:color w:val="0D0D0D"/>
                <w:sz w:val="24"/>
              </w:rPr>
              <w:t xml:space="preserve">Details  </w:t>
            </w:r>
          </w:p>
        </w:tc>
      </w:tr>
      <w:tr w:rsidR="000C270D" w14:paraId="172FF5AD" w14:textId="77777777">
        <w:trPr>
          <w:trHeight w:val="637"/>
        </w:trPr>
        <w:tc>
          <w:tcPr>
            <w:tcW w:w="4815" w:type="dxa"/>
            <w:tcBorders>
              <w:top w:val="single" w:sz="4" w:space="0" w:color="000000"/>
              <w:left w:val="single" w:sz="4" w:space="0" w:color="000000"/>
              <w:bottom w:val="single" w:sz="4" w:space="0" w:color="000000"/>
              <w:right w:val="single" w:sz="4" w:space="0" w:color="000000"/>
            </w:tcBorders>
          </w:tcPr>
          <w:p w14:paraId="70CFCD66" w14:textId="77777777" w:rsidR="000C270D" w:rsidRDefault="00AC7785">
            <w:r>
              <w:rPr>
                <w:rFonts w:ascii="Arial" w:eastAsia="Arial" w:hAnsi="Arial" w:cs="Arial"/>
              </w:rPr>
              <w:t>How did you spend your service pupil premium allocation last academic year?</w:t>
            </w:r>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6F07BECF" w14:textId="2536610F" w:rsidR="000C270D" w:rsidRDefault="00AC7785">
            <w:r>
              <w:rPr>
                <w:rFonts w:ascii="Arial" w:eastAsia="Arial" w:hAnsi="Arial" w:cs="Arial"/>
                <w:color w:val="0D0D0D"/>
                <w:sz w:val="24"/>
              </w:rPr>
              <w:t xml:space="preserve"> </w:t>
            </w:r>
            <w:r w:rsidR="00C10957">
              <w:rPr>
                <w:rFonts w:ascii="Arial" w:eastAsia="Arial" w:hAnsi="Arial" w:cs="Arial"/>
                <w:color w:val="0D0D0D"/>
                <w:sz w:val="24"/>
              </w:rPr>
              <w:t>N/A</w:t>
            </w:r>
          </w:p>
        </w:tc>
      </w:tr>
      <w:tr w:rsidR="000C270D" w14:paraId="3EBE7BB3" w14:textId="77777777">
        <w:trPr>
          <w:trHeight w:val="636"/>
        </w:trPr>
        <w:tc>
          <w:tcPr>
            <w:tcW w:w="4815" w:type="dxa"/>
            <w:tcBorders>
              <w:top w:val="single" w:sz="4" w:space="0" w:color="000000"/>
              <w:left w:val="single" w:sz="4" w:space="0" w:color="000000"/>
              <w:bottom w:val="single" w:sz="4" w:space="0" w:color="000000"/>
              <w:right w:val="single" w:sz="4" w:space="0" w:color="000000"/>
            </w:tcBorders>
          </w:tcPr>
          <w:p w14:paraId="25F0A5AC" w14:textId="77777777" w:rsidR="000C270D" w:rsidRDefault="00AC7785">
            <w:r>
              <w:rPr>
                <w:rFonts w:ascii="Arial" w:eastAsia="Arial" w:hAnsi="Arial" w:cs="Arial"/>
              </w:rPr>
              <w:t>What was the impact of that spending on service pupil premium eligible pupils?</w:t>
            </w:r>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1C107753" w14:textId="3A168406" w:rsidR="000C270D" w:rsidRDefault="00AC7785">
            <w:r>
              <w:rPr>
                <w:rFonts w:ascii="Arial" w:eastAsia="Arial" w:hAnsi="Arial" w:cs="Arial"/>
                <w:color w:val="0D0D0D"/>
                <w:sz w:val="24"/>
              </w:rPr>
              <w:t xml:space="preserve"> </w:t>
            </w:r>
            <w:r w:rsidR="00C10957">
              <w:rPr>
                <w:rFonts w:ascii="Arial" w:eastAsia="Arial" w:hAnsi="Arial" w:cs="Arial"/>
                <w:color w:val="0D0D0D"/>
                <w:sz w:val="24"/>
              </w:rPr>
              <w:t>N/A</w:t>
            </w:r>
          </w:p>
        </w:tc>
      </w:tr>
    </w:tbl>
    <w:p w14:paraId="070133DD" w14:textId="541FB021" w:rsidR="000C270D" w:rsidRDefault="00AC7785">
      <w:pPr>
        <w:spacing w:after="0"/>
      </w:pPr>
      <w:r>
        <w:rPr>
          <w:rFonts w:ascii="Arial" w:eastAsia="Arial" w:hAnsi="Arial" w:cs="Arial"/>
          <w:color w:val="0D0D0D"/>
          <w:sz w:val="24"/>
        </w:rPr>
        <w:t xml:space="preserve"> </w:t>
      </w:r>
    </w:p>
    <w:sectPr w:rsidR="000C270D">
      <w:footerReference w:type="even" r:id="rId32"/>
      <w:footerReference w:type="default" r:id="rId33"/>
      <w:footerReference w:type="first" r:id="rId34"/>
      <w:pgSz w:w="11906" w:h="16838"/>
      <w:pgMar w:top="989" w:right="1264" w:bottom="1246"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FB08" w14:textId="77777777" w:rsidR="00760F5D" w:rsidRDefault="00760F5D">
      <w:pPr>
        <w:spacing w:after="0" w:line="240" w:lineRule="auto"/>
      </w:pPr>
      <w:r>
        <w:separator/>
      </w:r>
    </w:p>
  </w:endnote>
  <w:endnote w:type="continuationSeparator" w:id="0">
    <w:p w14:paraId="787985FD" w14:textId="77777777" w:rsidR="00760F5D" w:rsidRDefault="0076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5645" w14:textId="77777777" w:rsidR="000C270D" w:rsidRDefault="00AC7785">
    <w:pPr>
      <w:spacing w:after="0"/>
      <w:ind w:right="350"/>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2867" w14:textId="77777777" w:rsidR="000C270D" w:rsidRDefault="00AC7785">
    <w:pPr>
      <w:spacing w:after="0"/>
      <w:ind w:right="350"/>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B998" w14:textId="77777777" w:rsidR="000C270D" w:rsidRDefault="00AC7785">
    <w:pPr>
      <w:spacing w:after="0"/>
      <w:ind w:right="350"/>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FCCF" w14:textId="77777777" w:rsidR="00760F5D" w:rsidRDefault="00760F5D">
      <w:pPr>
        <w:spacing w:after="0" w:line="240" w:lineRule="auto"/>
      </w:pPr>
      <w:r>
        <w:separator/>
      </w:r>
    </w:p>
  </w:footnote>
  <w:footnote w:type="continuationSeparator" w:id="0">
    <w:p w14:paraId="049DB3E0" w14:textId="77777777" w:rsidR="00760F5D" w:rsidRDefault="00760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191"/>
    <w:multiLevelType w:val="hybridMultilevel"/>
    <w:tmpl w:val="810C168C"/>
    <w:lvl w:ilvl="0" w:tplc="6B0AE6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AF7E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B21DD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F0D65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DC187E">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E42534">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16794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203EE">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28A3BC">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563BD"/>
    <w:multiLevelType w:val="hybridMultilevel"/>
    <w:tmpl w:val="3E907BC0"/>
    <w:lvl w:ilvl="0" w:tplc="F2E4DC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501976">
      <w:start w:val="1"/>
      <w:numFmt w:val="bullet"/>
      <w:lvlText w:val="o"/>
      <w:lvlJc w:val="left"/>
      <w:pPr>
        <w:ind w:left="1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16A250">
      <w:start w:val="1"/>
      <w:numFmt w:val="bullet"/>
      <w:lvlText w:val="▪"/>
      <w:lvlJc w:val="left"/>
      <w:pPr>
        <w:ind w:left="2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9A1C6E">
      <w:start w:val="1"/>
      <w:numFmt w:val="bullet"/>
      <w:lvlText w:val="•"/>
      <w:lvlJc w:val="left"/>
      <w:pPr>
        <w:ind w:left="3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806600">
      <w:start w:val="1"/>
      <w:numFmt w:val="bullet"/>
      <w:lvlText w:val="o"/>
      <w:lvlJc w:val="left"/>
      <w:pPr>
        <w:ind w:left="3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80557C">
      <w:start w:val="1"/>
      <w:numFmt w:val="bullet"/>
      <w:lvlText w:val="▪"/>
      <w:lvlJc w:val="left"/>
      <w:pPr>
        <w:ind w:left="4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60A96">
      <w:start w:val="1"/>
      <w:numFmt w:val="bullet"/>
      <w:lvlText w:val="•"/>
      <w:lvlJc w:val="left"/>
      <w:pPr>
        <w:ind w:left="5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F092D2">
      <w:start w:val="1"/>
      <w:numFmt w:val="bullet"/>
      <w:lvlText w:val="o"/>
      <w:lvlJc w:val="left"/>
      <w:pPr>
        <w:ind w:left="5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F43ECA">
      <w:start w:val="1"/>
      <w:numFmt w:val="bullet"/>
      <w:lvlText w:val="▪"/>
      <w:lvlJc w:val="left"/>
      <w:pPr>
        <w:ind w:left="6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71556F"/>
    <w:multiLevelType w:val="hybridMultilevel"/>
    <w:tmpl w:val="B39285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0FAC5D4E"/>
    <w:multiLevelType w:val="hybridMultilevel"/>
    <w:tmpl w:val="8F58BE66"/>
    <w:lvl w:ilvl="0" w:tplc="0AB623EA">
      <w:start w:val="1"/>
      <w:numFmt w:val="bullet"/>
      <w:lvlText w:val="-"/>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18908D52">
      <w:start w:val="1"/>
      <w:numFmt w:val="bullet"/>
      <w:lvlText w:val="o"/>
      <w:lvlJc w:val="left"/>
      <w:pPr>
        <w:ind w:left="119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EA8C89BE">
      <w:start w:val="1"/>
      <w:numFmt w:val="bullet"/>
      <w:lvlText w:val="▪"/>
      <w:lvlJc w:val="left"/>
      <w:pPr>
        <w:ind w:left="191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E5FEEFD6">
      <w:start w:val="1"/>
      <w:numFmt w:val="bullet"/>
      <w:lvlText w:val="•"/>
      <w:lvlJc w:val="left"/>
      <w:pPr>
        <w:ind w:left="263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F8A49A8">
      <w:start w:val="1"/>
      <w:numFmt w:val="bullet"/>
      <w:lvlText w:val="o"/>
      <w:lvlJc w:val="left"/>
      <w:pPr>
        <w:ind w:left="335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02C455EC">
      <w:start w:val="1"/>
      <w:numFmt w:val="bullet"/>
      <w:lvlText w:val="▪"/>
      <w:lvlJc w:val="left"/>
      <w:pPr>
        <w:ind w:left="407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CEA8A664">
      <w:start w:val="1"/>
      <w:numFmt w:val="bullet"/>
      <w:lvlText w:val="•"/>
      <w:lvlJc w:val="left"/>
      <w:pPr>
        <w:ind w:left="479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BE52D1BC">
      <w:start w:val="1"/>
      <w:numFmt w:val="bullet"/>
      <w:lvlText w:val="o"/>
      <w:lvlJc w:val="left"/>
      <w:pPr>
        <w:ind w:left="551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AB348668">
      <w:start w:val="1"/>
      <w:numFmt w:val="bullet"/>
      <w:lvlText w:val="▪"/>
      <w:lvlJc w:val="left"/>
      <w:pPr>
        <w:ind w:left="623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4" w15:restartNumberingAfterBreak="0">
    <w:nsid w:val="1BF9489D"/>
    <w:multiLevelType w:val="hybridMultilevel"/>
    <w:tmpl w:val="057CA554"/>
    <w:lvl w:ilvl="0" w:tplc="22E63A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E8051A">
      <w:start w:val="1"/>
      <w:numFmt w:val="bullet"/>
      <w:lvlText w:val="o"/>
      <w:lvlJc w:val="left"/>
      <w:pPr>
        <w:ind w:left="1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02D41C">
      <w:start w:val="1"/>
      <w:numFmt w:val="bullet"/>
      <w:lvlText w:val="▪"/>
      <w:lvlJc w:val="left"/>
      <w:pPr>
        <w:ind w:left="2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94F98E">
      <w:start w:val="1"/>
      <w:numFmt w:val="bullet"/>
      <w:lvlText w:val="•"/>
      <w:lvlJc w:val="left"/>
      <w:pPr>
        <w:ind w:left="3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4D30A">
      <w:start w:val="1"/>
      <w:numFmt w:val="bullet"/>
      <w:lvlText w:val="o"/>
      <w:lvlJc w:val="left"/>
      <w:pPr>
        <w:ind w:left="3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D6E2BE">
      <w:start w:val="1"/>
      <w:numFmt w:val="bullet"/>
      <w:lvlText w:val="▪"/>
      <w:lvlJc w:val="left"/>
      <w:pPr>
        <w:ind w:left="4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9046BC">
      <w:start w:val="1"/>
      <w:numFmt w:val="bullet"/>
      <w:lvlText w:val="•"/>
      <w:lvlJc w:val="left"/>
      <w:pPr>
        <w:ind w:left="5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765778">
      <w:start w:val="1"/>
      <w:numFmt w:val="bullet"/>
      <w:lvlText w:val="o"/>
      <w:lvlJc w:val="left"/>
      <w:pPr>
        <w:ind w:left="5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DE1622">
      <w:start w:val="1"/>
      <w:numFmt w:val="bullet"/>
      <w:lvlText w:val="▪"/>
      <w:lvlJc w:val="left"/>
      <w:pPr>
        <w:ind w:left="6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57720A"/>
    <w:multiLevelType w:val="hybridMultilevel"/>
    <w:tmpl w:val="6F2084B6"/>
    <w:lvl w:ilvl="0" w:tplc="CBDC725C">
      <w:start w:val="1"/>
      <w:numFmt w:val="bullet"/>
      <w:lvlText w:val="•"/>
      <w:lvlJc w:val="left"/>
      <w:pPr>
        <w:ind w:left="66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94BC7926">
      <w:start w:val="1"/>
      <w:numFmt w:val="bullet"/>
      <w:lvlText w:val="o"/>
      <w:lvlJc w:val="left"/>
      <w:pPr>
        <w:ind w:left="154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21A8B282">
      <w:start w:val="1"/>
      <w:numFmt w:val="bullet"/>
      <w:lvlText w:val="▪"/>
      <w:lvlJc w:val="left"/>
      <w:pPr>
        <w:ind w:left="22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C4E288EC">
      <w:start w:val="1"/>
      <w:numFmt w:val="bullet"/>
      <w:lvlText w:val="•"/>
      <w:lvlJc w:val="left"/>
      <w:pPr>
        <w:ind w:left="298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41AD8CE">
      <w:start w:val="1"/>
      <w:numFmt w:val="bullet"/>
      <w:lvlText w:val="o"/>
      <w:lvlJc w:val="left"/>
      <w:pPr>
        <w:ind w:left="370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D89C87A4">
      <w:start w:val="1"/>
      <w:numFmt w:val="bullet"/>
      <w:lvlText w:val="▪"/>
      <w:lvlJc w:val="left"/>
      <w:pPr>
        <w:ind w:left="442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49F6C698">
      <w:start w:val="1"/>
      <w:numFmt w:val="bullet"/>
      <w:lvlText w:val="•"/>
      <w:lvlJc w:val="left"/>
      <w:pPr>
        <w:ind w:left="514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32F0722C">
      <w:start w:val="1"/>
      <w:numFmt w:val="bullet"/>
      <w:lvlText w:val="o"/>
      <w:lvlJc w:val="left"/>
      <w:pPr>
        <w:ind w:left="58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62F83D30">
      <w:start w:val="1"/>
      <w:numFmt w:val="bullet"/>
      <w:lvlText w:val="▪"/>
      <w:lvlJc w:val="left"/>
      <w:pPr>
        <w:ind w:left="658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6" w15:restartNumberingAfterBreak="0">
    <w:nsid w:val="3DB50754"/>
    <w:multiLevelType w:val="hybridMultilevel"/>
    <w:tmpl w:val="86F02FBE"/>
    <w:lvl w:ilvl="0" w:tplc="E8CECEBA">
      <w:start w:val="1"/>
      <w:numFmt w:val="bullet"/>
      <w:lvlText w:val="•"/>
      <w:lvlJc w:val="left"/>
      <w:pPr>
        <w:ind w:left="68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3A52EFA2">
      <w:start w:val="1"/>
      <w:numFmt w:val="bullet"/>
      <w:lvlText w:val="o"/>
      <w:lvlJc w:val="left"/>
      <w:pPr>
        <w:ind w:left="151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E2686A40">
      <w:start w:val="1"/>
      <w:numFmt w:val="bullet"/>
      <w:lvlText w:val="▪"/>
      <w:lvlJc w:val="left"/>
      <w:pPr>
        <w:ind w:left="223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92A65E96">
      <w:start w:val="1"/>
      <w:numFmt w:val="bullet"/>
      <w:lvlText w:val="•"/>
      <w:lvlJc w:val="left"/>
      <w:pPr>
        <w:ind w:left="295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35C06EC0">
      <w:start w:val="1"/>
      <w:numFmt w:val="bullet"/>
      <w:lvlText w:val="o"/>
      <w:lvlJc w:val="left"/>
      <w:pPr>
        <w:ind w:left="367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5AC0D010">
      <w:start w:val="1"/>
      <w:numFmt w:val="bullet"/>
      <w:lvlText w:val="▪"/>
      <w:lvlJc w:val="left"/>
      <w:pPr>
        <w:ind w:left="439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8472A80E">
      <w:start w:val="1"/>
      <w:numFmt w:val="bullet"/>
      <w:lvlText w:val="•"/>
      <w:lvlJc w:val="left"/>
      <w:pPr>
        <w:ind w:left="511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B98CD7A2">
      <w:start w:val="1"/>
      <w:numFmt w:val="bullet"/>
      <w:lvlText w:val="o"/>
      <w:lvlJc w:val="left"/>
      <w:pPr>
        <w:ind w:left="583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0CECF966">
      <w:start w:val="1"/>
      <w:numFmt w:val="bullet"/>
      <w:lvlText w:val="▪"/>
      <w:lvlJc w:val="left"/>
      <w:pPr>
        <w:ind w:left="655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7" w15:restartNumberingAfterBreak="0">
    <w:nsid w:val="5D8D3212"/>
    <w:multiLevelType w:val="hybridMultilevel"/>
    <w:tmpl w:val="2368BA64"/>
    <w:lvl w:ilvl="0" w:tplc="47A4F1D6">
      <w:start w:val="1"/>
      <w:numFmt w:val="bullet"/>
      <w:lvlText w:val="•"/>
      <w:lvlJc w:val="left"/>
      <w:pPr>
        <w:ind w:left="66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5EFECB44">
      <w:start w:val="1"/>
      <w:numFmt w:val="bullet"/>
      <w:lvlText w:val="o"/>
      <w:lvlJc w:val="left"/>
      <w:pPr>
        <w:ind w:left="154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655E5CAC">
      <w:start w:val="1"/>
      <w:numFmt w:val="bullet"/>
      <w:lvlText w:val="▪"/>
      <w:lvlJc w:val="left"/>
      <w:pPr>
        <w:ind w:left="22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86C2603C">
      <w:start w:val="1"/>
      <w:numFmt w:val="bullet"/>
      <w:lvlText w:val="•"/>
      <w:lvlJc w:val="left"/>
      <w:pPr>
        <w:ind w:left="298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529694D4">
      <w:start w:val="1"/>
      <w:numFmt w:val="bullet"/>
      <w:lvlText w:val="o"/>
      <w:lvlJc w:val="left"/>
      <w:pPr>
        <w:ind w:left="370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F982A570">
      <w:start w:val="1"/>
      <w:numFmt w:val="bullet"/>
      <w:lvlText w:val="▪"/>
      <w:lvlJc w:val="left"/>
      <w:pPr>
        <w:ind w:left="442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65E212E6">
      <w:start w:val="1"/>
      <w:numFmt w:val="bullet"/>
      <w:lvlText w:val="•"/>
      <w:lvlJc w:val="left"/>
      <w:pPr>
        <w:ind w:left="514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48868C7A">
      <w:start w:val="1"/>
      <w:numFmt w:val="bullet"/>
      <w:lvlText w:val="o"/>
      <w:lvlJc w:val="left"/>
      <w:pPr>
        <w:ind w:left="58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9C76ED4C">
      <w:start w:val="1"/>
      <w:numFmt w:val="bullet"/>
      <w:lvlText w:val="▪"/>
      <w:lvlJc w:val="left"/>
      <w:pPr>
        <w:ind w:left="658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8" w15:restartNumberingAfterBreak="0">
    <w:nsid w:val="60EA2FC5"/>
    <w:multiLevelType w:val="hybridMultilevel"/>
    <w:tmpl w:val="C4A6CDC2"/>
    <w:lvl w:ilvl="0" w:tplc="FF7CBF88">
      <w:start w:val="1"/>
      <w:numFmt w:val="bullet"/>
      <w:lvlText w:val="•"/>
      <w:lvlJc w:val="left"/>
      <w:pPr>
        <w:ind w:left="71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6CCE940">
      <w:start w:val="1"/>
      <w:numFmt w:val="bullet"/>
      <w:lvlText w:val="o"/>
      <w:lvlJc w:val="left"/>
      <w:pPr>
        <w:ind w:left="154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E50ED7C4">
      <w:start w:val="1"/>
      <w:numFmt w:val="bullet"/>
      <w:lvlText w:val="▪"/>
      <w:lvlJc w:val="left"/>
      <w:pPr>
        <w:ind w:left="226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297E4804">
      <w:start w:val="1"/>
      <w:numFmt w:val="bullet"/>
      <w:lvlText w:val="•"/>
      <w:lvlJc w:val="left"/>
      <w:pPr>
        <w:ind w:left="298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0D4C9F7A">
      <w:start w:val="1"/>
      <w:numFmt w:val="bullet"/>
      <w:lvlText w:val="o"/>
      <w:lvlJc w:val="left"/>
      <w:pPr>
        <w:ind w:left="370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B98CDB60">
      <w:start w:val="1"/>
      <w:numFmt w:val="bullet"/>
      <w:lvlText w:val="▪"/>
      <w:lvlJc w:val="left"/>
      <w:pPr>
        <w:ind w:left="442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7048FD2C">
      <w:start w:val="1"/>
      <w:numFmt w:val="bullet"/>
      <w:lvlText w:val="•"/>
      <w:lvlJc w:val="left"/>
      <w:pPr>
        <w:ind w:left="514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2424C142">
      <w:start w:val="1"/>
      <w:numFmt w:val="bullet"/>
      <w:lvlText w:val="o"/>
      <w:lvlJc w:val="left"/>
      <w:pPr>
        <w:ind w:left="586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904E687E">
      <w:start w:val="1"/>
      <w:numFmt w:val="bullet"/>
      <w:lvlText w:val="▪"/>
      <w:lvlJc w:val="left"/>
      <w:pPr>
        <w:ind w:left="658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9" w15:restartNumberingAfterBreak="0">
    <w:nsid w:val="79DE7ABF"/>
    <w:multiLevelType w:val="hybridMultilevel"/>
    <w:tmpl w:val="753856B2"/>
    <w:lvl w:ilvl="0" w:tplc="4852E34E">
      <w:start w:val="1"/>
      <w:numFmt w:val="bullet"/>
      <w:lvlText w:val="-"/>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B87E45CE">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5262F404">
      <w:start w:val="1"/>
      <w:numFmt w:val="bullet"/>
      <w:lvlText w:val="▪"/>
      <w:lvlJc w:val="left"/>
      <w:pPr>
        <w:ind w:left="15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C152EA66">
      <w:start w:val="1"/>
      <w:numFmt w:val="bullet"/>
      <w:lvlText w:val="•"/>
      <w:lvlJc w:val="left"/>
      <w:pPr>
        <w:ind w:left="227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C343708">
      <w:start w:val="1"/>
      <w:numFmt w:val="bullet"/>
      <w:lvlText w:val="o"/>
      <w:lvlJc w:val="left"/>
      <w:pPr>
        <w:ind w:left="29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A32C7324">
      <w:start w:val="1"/>
      <w:numFmt w:val="bullet"/>
      <w:lvlText w:val="▪"/>
      <w:lvlJc w:val="left"/>
      <w:pPr>
        <w:ind w:left="37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85D84C54">
      <w:start w:val="1"/>
      <w:numFmt w:val="bullet"/>
      <w:lvlText w:val="•"/>
      <w:lvlJc w:val="left"/>
      <w:pPr>
        <w:ind w:left="443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AC526B00">
      <w:start w:val="1"/>
      <w:numFmt w:val="bullet"/>
      <w:lvlText w:val="o"/>
      <w:lvlJc w:val="left"/>
      <w:pPr>
        <w:ind w:left="51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6C66EE72">
      <w:start w:val="1"/>
      <w:numFmt w:val="bullet"/>
      <w:lvlText w:val="▪"/>
      <w:lvlJc w:val="left"/>
      <w:pPr>
        <w:ind w:left="58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0" w15:restartNumberingAfterBreak="0">
    <w:nsid w:val="7E056A7D"/>
    <w:multiLevelType w:val="hybridMultilevel"/>
    <w:tmpl w:val="F7785B58"/>
    <w:lvl w:ilvl="0" w:tplc="CC36F06A">
      <w:start w:val="1"/>
      <w:numFmt w:val="bullet"/>
      <w:lvlText w:val="•"/>
      <w:lvlJc w:val="left"/>
      <w:pPr>
        <w:ind w:left="62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AEB62990">
      <w:start w:val="1"/>
      <w:numFmt w:val="bullet"/>
      <w:lvlText w:val="o"/>
      <w:lvlJc w:val="left"/>
      <w:pPr>
        <w:ind w:left="151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074E77AA">
      <w:start w:val="1"/>
      <w:numFmt w:val="bullet"/>
      <w:lvlText w:val="▪"/>
      <w:lvlJc w:val="left"/>
      <w:pPr>
        <w:ind w:left="223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564ADDAA">
      <w:start w:val="1"/>
      <w:numFmt w:val="bullet"/>
      <w:lvlText w:val="•"/>
      <w:lvlJc w:val="left"/>
      <w:pPr>
        <w:ind w:left="2952"/>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7C868BE8">
      <w:start w:val="1"/>
      <w:numFmt w:val="bullet"/>
      <w:lvlText w:val="o"/>
      <w:lvlJc w:val="left"/>
      <w:pPr>
        <w:ind w:left="367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CD48C2B2">
      <w:start w:val="1"/>
      <w:numFmt w:val="bullet"/>
      <w:lvlText w:val="▪"/>
      <w:lvlJc w:val="left"/>
      <w:pPr>
        <w:ind w:left="439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B2D890B0">
      <w:start w:val="1"/>
      <w:numFmt w:val="bullet"/>
      <w:lvlText w:val="•"/>
      <w:lvlJc w:val="left"/>
      <w:pPr>
        <w:ind w:left="5112"/>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3C48DE5C">
      <w:start w:val="1"/>
      <w:numFmt w:val="bullet"/>
      <w:lvlText w:val="o"/>
      <w:lvlJc w:val="left"/>
      <w:pPr>
        <w:ind w:left="583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F7787D8C">
      <w:start w:val="1"/>
      <w:numFmt w:val="bullet"/>
      <w:lvlText w:val="▪"/>
      <w:lvlJc w:val="left"/>
      <w:pPr>
        <w:ind w:left="655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num w:numId="1" w16cid:durableId="1296637100">
    <w:abstractNumId w:val="0"/>
  </w:num>
  <w:num w:numId="2" w16cid:durableId="2010712452">
    <w:abstractNumId w:val="3"/>
  </w:num>
  <w:num w:numId="3" w16cid:durableId="605818403">
    <w:abstractNumId w:val="9"/>
  </w:num>
  <w:num w:numId="4" w16cid:durableId="1169634188">
    <w:abstractNumId w:val="1"/>
  </w:num>
  <w:num w:numId="5" w16cid:durableId="18047540">
    <w:abstractNumId w:val="10"/>
  </w:num>
  <w:num w:numId="6" w16cid:durableId="2122723514">
    <w:abstractNumId w:val="5"/>
  </w:num>
  <w:num w:numId="7" w16cid:durableId="152722584">
    <w:abstractNumId w:val="4"/>
  </w:num>
  <w:num w:numId="8" w16cid:durableId="82188275">
    <w:abstractNumId w:val="7"/>
  </w:num>
  <w:num w:numId="9" w16cid:durableId="2110732659">
    <w:abstractNumId w:val="6"/>
  </w:num>
  <w:num w:numId="10" w16cid:durableId="1509245559">
    <w:abstractNumId w:val="8"/>
  </w:num>
  <w:num w:numId="11" w16cid:durableId="25259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0D"/>
    <w:rsid w:val="0000168B"/>
    <w:rsid w:val="000032B1"/>
    <w:rsid w:val="000034AE"/>
    <w:rsid w:val="000053B8"/>
    <w:rsid w:val="00005C3E"/>
    <w:rsid w:val="00010690"/>
    <w:rsid w:val="000114DA"/>
    <w:rsid w:val="00017376"/>
    <w:rsid w:val="00017E11"/>
    <w:rsid w:val="00020F5F"/>
    <w:rsid w:val="00027E55"/>
    <w:rsid w:val="00031E24"/>
    <w:rsid w:val="000324CA"/>
    <w:rsid w:val="00051CDE"/>
    <w:rsid w:val="00055AC9"/>
    <w:rsid w:val="00075FAC"/>
    <w:rsid w:val="000817A1"/>
    <w:rsid w:val="00084FE5"/>
    <w:rsid w:val="000869EB"/>
    <w:rsid w:val="00087BF9"/>
    <w:rsid w:val="00094C44"/>
    <w:rsid w:val="000A0F69"/>
    <w:rsid w:val="000A3DCF"/>
    <w:rsid w:val="000B3D02"/>
    <w:rsid w:val="000C270D"/>
    <w:rsid w:val="000D5495"/>
    <w:rsid w:val="000E1C5D"/>
    <w:rsid w:val="000E3D5B"/>
    <w:rsid w:val="000E3E30"/>
    <w:rsid w:val="000E7D4C"/>
    <w:rsid w:val="0010004A"/>
    <w:rsid w:val="0010163B"/>
    <w:rsid w:val="00103E77"/>
    <w:rsid w:val="00105411"/>
    <w:rsid w:val="001076E0"/>
    <w:rsid w:val="0011232E"/>
    <w:rsid w:val="00116D07"/>
    <w:rsid w:val="00116F75"/>
    <w:rsid w:val="00123937"/>
    <w:rsid w:val="001269D5"/>
    <w:rsid w:val="001279D5"/>
    <w:rsid w:val="00127C75"/>
    <w:rsid w:val="00140BED"/>
    <w:rsid w:val="00152AF9"/>
    <w:rsid w:val="001576B7"/>
    <w:rsid w:val="00162080"/>
    <w:rsid w:val="0016786D"/>
    <w:rsid w:val="00171673"/>
    <w:rsid w:val="001718A9"/>
    <w:rsid w:val="001748D0"/>
    <w:rsid w:val="00196111"/>
    <w:rsid w:val="00197868"/>
    <w:rsid w:val="001A711A"/>
    <w:rsid w:val="001B258A"/>
    <w:rsid w:val="001B7426"/>
    <w:rsid w:val="001F73EF"/>
    <w:rsid w:val="002145A9"/>
    <w:rsid w:val="002167BB"/>
    <w:rsid w:val="002211E9"/>
    <w:rsid w:val="00230CC4"/>
    <w:rsid w:val="0023525D"/>
    <w:rsid w:val="0024243C"/>
    <w:rsid w:val="00250406"/>
    <w:rsid w:val="002510A2"/>
    <w:rsid w:val="0025263A"/>
    <w:rsid w:val="00253BC5"/>
    <w:rsid w:val="00254F8C"/>
    <w:rsid w:val="00255B54"/>
    <w:rsid w:val="00257ED3"/>
    <w:rsid w:val="00260822"/>
    <w:rsid w:val="00261796"/>
    <w:rsid w:val="0026365E"/>
    <w:rsid w:val="00264543"/>
    <w:rsid w:val="00275078"/>
    <w:rsid w:val="00280EAD"/>
    <w:rsid w:val="002864E8"/>
    <w:rsid w:val="0029165A"/>
    <w:rsid w:val="00292FA8"/>
    <w:rsid w:val="00293098"/>
    <w:rsid w:val="00294142"/>
    <w:rsid w:val="00295946"/>
    <w:rsid w:val="002A0CCA"/>
    <w:rsid w:val="002A0DC4"/>
    <w:rsid w:val="002A67EE"/>
    <w:rsid w:val="002B5653"/>
    <w:rsid w:val="002B6637"/>
    <w:rsid w:val="002B7641"/>
    <w:rsid w:val="002B7C7B"/>
    <w:rsid w:val="002C02EA"/>
    <w:rsid w:val="002C0D85"/>
    <w:rsid w:val="002C2A3D"/>
    <w:rsid w:val="002C7612"/>
    <w:rsid w:val="002D0D6B"/>
    <w:rsid w:val="002D6029"/>
    <w:rsid w:val="002E6FD1"/>
    <w:rsid w:val="002F576C"/>
    <w:rsid w:val="00301487"/>
    <w:rsid w:val="003060EF"/>
    <w:rsid w:val="00320D99"/>
    <w:rsid w:val="0032557E"/>
    <w:rsid w:val="00336177"/>
    <w:rsid w:val="00346A7A"/>
    <w:rsid w:val="003501F2"/>
    <w:rsid w:val="0035617A"/>
    <w:rsid w:val="003617AB"/>
    <w:rsid w:val="00373645"/>
    <w:rsid w:val="00382C38"/>
    <w:rsid w:val="0038402C"/>
    <w:rsid w:val="003923B8"/>
    <w:rsid w:val="00394FBD"/>
    <w:rsid w:val="003A25A2"/>
    <w:rsid w:val="003A4883"/>
    <w:rsid w:val="003B2983"/>
    <w:rsid w:val="003B47DC"/>
    <w:rsid w:val="003B532E"/>
    <w:rsid w:val="003B53F7"/>
    <w:rsid w:val="003C57BF"/>
    <w:rsid w:val="003C66E8"/>
    <w:rsid w:val="003C6C7C"/>
    <w:rsid w:val="003C7200"/>
    <w:rsid w:val="003C7267"/>
    <w:rsid w:val="003D283D"/>
    <w:rsid w:val="003E0050"/>
    <w:rsid w:val="003E3294"/>
    <w:rsid w:val="003F2280"/>
    <w:rsid w:val="003F3C59"/>
    <w:rsid w:val="003F67BA"/>
    <w:rsid w:val="00404543"/>
    <w:rsid w:val="00406C02"/>
    <w:rsid w:val="004209B0"/>
    <w:rsid w:val="00430003"/>
    <w:rsid w:val="00430B4E"/>
    <w:rsid w:val="00430B68"/>
    <w:rsid w:val="004357E5"/>
    <w:rsid w:val="0044439A"/>
    <w:rsid w:val="00446CC9"/>
    <w:rsid w:val="00456866"/>
    <w:rsid w:val="004811B2"/>
    <w:rsid w:val="00495641"/>
    <w:rsid w:val="00495FB8"/>
    <w:rsid w:val="00496765"/>
    <w:rsid w:val="004A7D53"/>
    <w:rsid w:val="004B18A0"/>
    <w:rsid w:val="004B2899"/>
    <w:rsid w:val="004B4DB0"/>
    <w:rsid w:val="004B778A"/>
    <w:rsid w:val="004C02AC"/>
    <w:rsid w:val="004C411D"/>
    <w:rsid w:val="004C5C1F"/>
    <w:rsid w:val="004D275B"/>
    <w:rsid w:val="004D3FBA"/>
    <w:rsid w:val="004D4B43"/>
    <w:rsid w:val="004D7FB5"/>
    <w:rsid w:val="004E012B"/>
    <w:rsid w:val="004F4F47"/>
    <w:rsid w:val="005034C9"/>
    <w:rsid w:val="00511DF2"/>
    <w:rsid w:val="005202A9"/>
    <w:rsid w:val="00521A76"/>
    <w:rsid w:val="0054319F"/>
    <w:rsid w:val="00551B04"/>
    <w:rsid w:val="00553653"/>
    <w:rsid w:val="005551AD"/>
    <w:rsid w:val="0058036C"/>
    <w:rsid w:val="0058325C"/>
    <w:rsid w:val="00593D85"/>
    <w:rsid w:val="00593E1C"/>
    <w:rsid w:val="005D49C2"/>
    <w:rsid w:val="005E2E76"/>
    <w:rsid w:val="005E4FC0"/>
    <w:rsid w:val="005F0763"/>
    <w:rsid w:val="005F32F5"/>
    <w:rsid w:val="005F6721"/>
    <w:rsid w:val="00600376"/>
    <w:rsid w:val="00600DE5"/>
    <w:rsid w:val="00603ED0"/>
    <w:rsid w:val="006070A0"/>
    <w:rsid w:val="0061036E"/>
    <w:rsid w:val="00615CBA"/>
    <w:rsid w:val="0061615C"/>
    <w:rsid w:val="00621308"/>
    <w:rsid w:val="00621C77"/>
    <w:rsid w:val="00630FF5"/>
    <w:rsid w:val="00646C4A"/>
    <w:rsid w:val="006479AF"/>
    <w:rsid w:val="00647BF2"/>
    <w:rsid w:val="00650419"/>
    <w:rsid w:val="00650ACD"/>
    <w:rsid w:val="0065208A"/>
    <w:rsid w:val="0065269A"/>
    <w:rsid w:val="00653E42"/>
    <w:rsid w:val="00664574"/>
    <w:rsid w:val="0067337E"/>
    <w:rsid w:val="006800B7"/>
    <w:rsid w:val="006873EF"/>
    <w:rsid w:val="00687B0D"/>
    <w:rsid w:val="006903C2"/>
    <w:rsid w:val="00691E49"/>
    <w:rsid w:val="00693C12"/>
    <w:rsid w:val="0069449A"/>
    <w:rsid w:val="006A1D28"/>
    <w:rsid w:val="006A3479"/>
    <w:rsid w:val="006C3B1A"/>
    <w:rsid w:val="006C4787"/>
    <w:rsid w:val="006C47FA"/>
    <w:rsid w:val="006D1452"/>
    <w:rsid w:val="006D3A89"/>
    <w:rsid w:val="006D5C15"/>
    <w:rsid w:val="006E5311"/>
    <w:rsid w:val="006E79A6"/>
    <w:rsid w:val="006F076E"/>
    <w:rsid w:val="006F7D5B"/>
    <w:rsid w:val="00721373"/>
    <w:rsid w:val="00721DE1"/>
    <w:rsid w:val="00733B4B"/>
    <w:rsid w:val="00737AEC"/>
    <w:rsid w:val="00744896"/>
    <w:rsid w:val="00745A2B"/>
    <w:rsid w:val="00746CAA"/>
    <w:rsid w:val="00755918"/>
    <w:rsid w:val="00760F5D"/>
    <w:rsid w:val="0076784E"/>
    <w:rsid w:val="0077007C"/>
    <w:rsid w:val="0077043E"/>
    <w:rsid w:val="0077385D"/>
    <w:rsid w:val="00775639"/>
    <w:rsid w:val="00777430"/>
    <w:rsid w:val="00783CA6"/>
    <w:rsid w:val="007902B7"/>
    <w:rsid w:val="00794E2F"/>
    <w:rsid w:val="007A3387"/>
    <w:rsid w:val="007A7B69"/>
    <w:rsid w:val="007A7CC6"/>
    <w:rsid w:val="007B1222"/>
    <w:rsid w:val="007B2D8D"/>
    <w:rsid w:val="007B5DA2"/>
    <w:rsid w:val="007C339F"/>
    <w:rsid w:val="007C47AA"/>
    <w:rsid w:val="007C4A55"/>
    <w:rsid w:val="007D59D5"/>
    <w:rsid w:val="007E4DD6"/>
    <w:rsid w:val="007E7B1F"/>
    <w:rsid w:val="007F2221"/>
    <w:rsid w:val="007F238E"/>
    <w:rsid w:val="007F4B6D"/>
    <w:rsid w:val="00816E33"/>
    <w:rsid w:val="00833DC1"/>
    <w:rsid w:val="00835E83"/>
    <w:rsid w:val="00837F39"/>
    <w:rsid w:val="008541D0"/>
    <w:rsid w:val="0086541C"/>
    <w:rsid w:val="00865488"/>
    <w:rsid w:val="00870D56"/>
    <w:rsid w:val="008750EE"/>
    <w:rsid w:val="00877B33"/>
    <w:rsid w:val="0088656A"/>
    <w:rsid w:val="00891B05"/>
    <w:rsid w:val="008931F3"/>
    <w:rsid w:val="008B18E1"/>
    <w:rsid w:val="008B6843"/>
    <w:rsid w:val="008B6FA9"/>
    <w:rsid w:val="008C0C96"/>
    <w:rsid w:val="008C16FC"/>
    <w:rsid w:val="008D43B1"/>
    <w:rsid w:val="008D4BF6"/>
    <w:rsid w:val="008D771A"/>
    <w:rsid w:val="008D7BB9"/>
    <w:rsid w:val="008D7CBC"/>
    <w:rsid w:val="008E0814"/>
    <w:rsid w:val="008E0B9F"/>
    <w:rsid w:val="008E12C5"/>
    <w:rsid w:val="008E30DE"/>
    <w:rsid w:val="008E373E"/>
    <w:rsid w:val="008F1251"/>
    <w:rsid w:val="008F161F"/>
    <w:rsid w:val="008F53E9"/>
    <w:rsid w:val="008F695A"/>
    <w:rsid w:val="008F788A"/>
    <w:rsid w:val="00906CD5"/>
    <w:rsid w:val="0090776B"/>
    <w:rsid w:val="00913353"/>
    <w:rsid w:val="00924188"/>
    <w:rsid w:val="00931CFA"/>
    <w:rsid w:val="00932DA1"/>
    <w:rsid w:val="00937DC2"/>
    <w:rsid w:val="00945D5A"/>
    <w:rsid w:val="00947656"/>
    <w:rsid w:val="00955FAD"/>
    <w:rsid w:val="00956DD8"/>
    <w:rsid w:val="009663E8"/>
    <w:rsid w:val="00970031"/>
    <w:rsid w:val="00974251"/>
    <w:rsid w:val="00975394"/>
    <w:rsid w:val="009865B6"/>
    <w:rsid w:val="00991152"/>
    <w:rsid w:val="009916CE"/>
    <w:rsid w:val="009930A8"/>
    <w:rsid w:val="0099353C"/>
    <w:rsid w:val="0099499D"/>
    <w:rsid w:val="00994A41"/>
    <w:rsid w:val="00997E49"/>
    <w:rsid w:val="009A48B9"/>
    <w:rsid w:val="009B41A4"/>
    <w:rsid w:val="009B62F5"/>
    <w:rsid w:val="009B640A"/>
    <w:rsid w:val="009C086E"/>
    <w:rsid w:val="009C1595"/>
    <w:rsid w:val="009C2858"/>
    <w:rsid w:val="009C7B2A"/>
    <w:rsid w:val="009E11A8"/>
    <w:rsid w:val="009E6AF2"/>
    <w:rsid w:val="00A01FA7"/>
    <w:rsid w:val="00A07C29"/>
    <w:rsid w:val="00A1218D"/>
    <w:rsid w:val="00A224AA"/>
    <w:rsid w:val="00A27ABF"/>
    <w:rsid w:val="00A51A41"/>
    <w:rsid w:val="00A52DB8"/>
    <w:rsid w:val="00A60984"/>
    <w:rsid w:val="00A71494"/>
    <w:rsid w:val="00A736EA"/>
    <w:rsid w:val="00A81AAB"/>
    <w:rsid w:val="00AA7F8D"/>
    <w:rsid w:val="00AB499D"/>
    <w:rsid w:val="00AC51A6"/>
    <w:rsid w:val="00AC6C79"/>
    <w:rsid w:val="00AC7785"/>
    <w:rsid w:val="00AD13BF"/>
    <w:rsid w:val="00AD2AB1"/>
    <w:rsid w:val="00AD2FFB"/>
    <w:rsid w:val="00AD36BD"/>
    <w:rsid w:val="00AD68E9"/>
    <w:rsid w:val="00AE7D04"/>
    <w:rsid w:val="00AF160B"/>
    <w:rsid w:val="00B001F3"/>
    <w:rsid w:val="00B01142"/>
    <w:rsid w:val="00B2283E"/>
    <w:rsid w:val="00B42FE1"/>
    <w:rsid w:val="00B4317E"/>
    <w:rsid w:val="00B44473"/>
    <w:rsid w:val="00B50A29"/>
    <w:rsid w:val="00B63982"/>
    <w:rsid w:val="00B663DA"/>
    <w:rsid w:val="00B71E88"/>
    <w:rsid w:val="00B81F6D"/>
    <w:rsid w:val="00B8768D"/>
    <w:rsid w:val="00B97B56"/>
    <w:rsid w:val="00BA3FF0"/>
    <w:rsid w:val="00BA433E"/>
    <w:rsid w:val="00BB5B0C"/>
    <w:rsid w:val="00BC202E"/>
    <w:rsid w:val="00BC2927"/>
    <w:rsid w:val="00BC4618"/>
    <w:rsid w:val="00BC76DD"/>
    <w:rsid w:val="00BD0E3E"/>
    <w:rsid w:val="00BD750C"/>
    <w:rsid w:val="00BE5FD6"/>
    <w:rsid w:val="00BE66DC"/>
    <w:rsid w:val="00C060A0"/>
    <w:rsid w:val="00C1053E"/>
    <w:rsid w:val="00C10957"/>
    <w:rsid w:val="00C1333A"/>
    <w:rsid w:val="00C13709"/>
    <w:rsid w:val="00C148B3"/>
    <w:rsid w:val="00C17861"/>
    <w:rsid w:val="00C326EE"/>
    <w:rsid w:val="00C46AA2"/>
    <w:rsid w:val="00C779B3"/>
    <w:rsid w:val="00C803DE"/>
    <w:rsid w:val="00C90DB4"/>
    <w:rsid w:val="00C92B42"/>
    <w:rsid w:val="00C92DBC"/>
    <w:rsid w:val="00C93B2D"/>
    <w:rsid w:val="00CA7E3A"/>
    <w:rsid w:val="00CB2620"/>
    <w:rsid w:val="00CB2FAD"/>
    <w:rsid w:val="00CB3D7B"/>
    <w:rsid w:val="00CD3124"/>
    <w:rsid w:val="00CF3B66"/>
    <w:rsid w:val="00CF515F"/>
    <w:rsid w:val="00D0434D"/>
    <w:rsid w:val="00D100F8"/>
    <w:rsid w:val="00D1317D"/>
    <w:rsid w:val="00D1535D"/>
    <w:rsid w:val="00D21250"/>
    <w:rsid w:val="00D27A5E"/>
    <w:rsid w:val="00D30271"/>
    <w:rsid w:val="00D36BA5"/>
    <w:rsid w:val="00D36FFB"/>
    <w:rsid w:val="00D37A49"/>
    <w:rsid w:val="00D46D2C"/>
    <w:rsid w:val="00D47C83"/>
    <w:rsid w:val="00D552D8"/>
    <w:rsid w:val="00D55C57"/>
    <w:rsid w:val="00D67313"/>
    <w:rsid w:val="00D74CBA"/>
    <w:rsid w:val="00D758B2"/>
    <w:rsid w:val="00D83F39"/>
    <w:rsid w:val="00D84372"/>
    <w:rsid w:val="00D853EB"/>
    <w:rsid w:val="00D860E9"/>
    <w:rsid w:val="00D879AE"/>
    <w:rsid w:val="00DA550A"/>
    <w:rsid w:val="00DB02F9"/>
    <w:rsid w:val="00DC36B8"/>
    <w:rsid w:val="00DC54A7"/>
    <w:rsid w:val="00DD55E0"/>
    <w:rsid w:val="00DF0F50"/>
    <w:rsid w:val="00DF254E"/>
    <w:rsid w:val="00DF2C69"/>
    <w:rsid w:val="00DF7FF2"/>
    <w:rsid w:val="00E03CAA"/>
    <w:rsid w:val="00E053D4"/>
    <w:rsid w:val="00E067C7"/>
    <w:rsid w:val="00E07AE2"/>
    <w:rsid w:val="00E104B6"/>
    <w:rsid w:val="00E12522"/>
    <w:rsid w:val="00E31031"/>
    <w:rsid w:val="00E31295"/>
    <w:rsid w:val="00E32220"/>
    <w:rsid w:val="00E323AB"/>
    <w:rsid w:val="00E40D2C"/>
    <w:rsid w:val="00E47B2E"/>
    <w:rsid w:val="00E55373"/>
    <w:rsid w:val="00E63F2D"/>
    <w:rsid w:val="00E640E7"/>
    <w:rsid w:val="00E66348"/>
    <w:rsid w:val="00E71A45"/>
    <w:rsid w:val="00E71F00"/>
    <w:rsid w:val="00E834E3"/>
    <w:rsid w:val="00E8779A"/>
    <w:rsid w:val="00E87B13"/>
    <w:rsid w:val="00E94253"/>
    <w:rsid w:val="00EA1055"/>
    <w:rsid w:val="00EA4C8A"/>
    <w:rsid w:val="00EB0755"/>
    <w:rsid w:val="00EB0BE7"/>
    <w:rsid w:val="00EC5E0F"/>
    <w:rsid w:val="00ED06E6"/>
    <w:rsid w:val="00ED39DB"/>
    <w:rsid w:val="00ED6E8D"/>
    <w:rsid w:val="00ED7E0D"/>
    <w:rsid w:val="00EE5535"/>
    <w:rsid w:val="00EE5706"/>
    <w:rsid w:val="00EF17F8"/>
    <w:rsid w:val="00F01C2E"/>
    <w:rsid w:val="00F053B8"/>
    <w:rsid w:val="00F30268"/>
    <w:rsid w:val="00F30703"/>
    <w:rsid w:val="00F449DD"/>
    <w:rsid w:val="00F46AA2"/>
    <w:rsid w:val="00F50A74"/>
    <w:rsid w:val="00F556CE"/>
    <w:rsid w:val="00F66518"/>
    <w:rsid w:val="00F67A70"/>
    <w:rsid w:val="00F700C2"/>
    <w:rsid w:val="00F77017"/>
    <w:rsid w:val="00F77676"/>
    <w:rsid w:val="00F80DF4"/>
    <w:rsid w:val="00F927E1"/>
    <w:rsid w:val="00FA497C"/>
    <w:rsid w:val="00FA5BE8"/>
    <w:rsid w:val="00FB05D6"/>
    <w:rsid w:val="00FC3FAD"/>
    <w:rsid w:val="00FC5BFB"/>
    <w:rsid w:val="00FD0A4A"/>
    <w:rsid w:val="00FD4833"/>
    <w:rsid w:val="00FF12F3"/>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1ABA"/>
  <w15:docId w15:val="{65EFF612-6BAC-405D-A932-496AA2A9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24" w:line="251" w:lineRule="auto"/>
      <w:ind w:left="10" w:right="16"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line="259"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77" w:line="259"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59D5"/>
    <w:pPr>
      <w:ind w:left="720"/>
      <w:contextualSpacing/>
    </w:pPr>
  </w:style>
  <w:style w:type="paragraph" w:styleId="NormalWeb">
    <w:name w:val="Normal (Web)"/>
    <w:basedOn w:val="Normal"/>
    <w:uiPriority w:val="99"/>
    <w:unhideWhenUsed/>
    <w:rsid w:val="0077743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table" w:styleId="TableGrid0">
    <w:name w:val="Table Grid"/>
    <w:basedOn w:val="TableNormal"/>
    <w:uiPriority w:val="39"/>
    <w:rsid w:val="009B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B04"/>
    <w:rPr>
      <w:color w:val="0000FF"/>
      <w:u w:val="single"/>
    </w:rPr>
  </w:style>
  <w:style w:type="character" w:styleId="UnresolvedMention">
    <w:name w:val="Unresolved Mention"/>
    <w:basedOn w:val="DefaultParagraphFont"/>
    <w:uiPriority w:val="99"/>
    <w:semiHidden/>
    <w:unhideWhenUsed/>
    <w:rsid w:val="00FF12F3"/>
    <w:rPr>
      <w:color w:val="605E5C"/>
      <w:shd w:val="clear" w:color="auto" w:fill="E1DFDD"/>
    </w:rPr>
  </w:style>
  <w:style w:type="character" w:styleId="Strong">
    <w:name w:val="Strong"/>
    <w:basedOn w:val="DefaultParagraphFont"/>
    <w:uiPriority w:val="22"/>
    <w:qFormat/>
    <w:rsid w:val="00CB3D7B"/>
    <w:rPr>
      <w:b/>
      <w:bCs/>
    </w:rPr>
  </w:style>
  <w:style w:type="character" w:styleId="FollowedHyperlink">
    <w:name w:val="FollowedHyperlink"/>
    <w:basedOn w:val="DefaultParagraphFont"/>
    <w:uiPriority w:val="99"/>
    <w:semiHidden/>
    <w:unhideWhenUsed/>
    <w:rsid w:val="00F01C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2355">
      <w:bodyDiv w:val="1"/>
      <w:marLeft w:val="0"/>
      <w:marRight w:val="0"/>
      <w:marTop w:val="0"/>
      <w:marBottom w:val="0"/>
      <w:divBdr>
        <w:top w:val="none" w:sz="0" w:space="0" w:color="auto"/>
        <w:left w:val="none" w:sz="0" w:space="0" w:color="auto"/>
        <w:bottom w:val="none" w:sz="0" w:space="0" w:color="auto"/>
        <w:right w:val="none" w:sz="0" w:space="0" w:color="auto"/>
      </w:divBdr>
    </w:div>
    <w:div w:id="1499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maths-ks-2-3" TargetMode="External"/><Relationship Id="rId18" Type="http://schemas.openxmlformats.org/officeDocument/2006/relationships/hyperlink" Target="https://educationendowmentfoundation.org.uk/support-for-schools/school-planning-support/2-targeted-academic-support" TargetMode="External"/><Relationship Id="rId26" Type="http://schemas.openxmlformats.org/officeDocument/2006/relationships/hyperlink" Target="https://www.lotc.org.uk/educators/resources-research-and-funding/evidence-and-research/"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send" TargetMode="External"/><Relationship Id="rId34" Type="http://schemas.openxmlformats.org/officeDocument/2006/relationships/footer" Target="footer3.xml"/><Relationship Id="rId7" Type="http://schemas.openxmlformats.org/officeDocument/2006/relationships/hyperlink" Target="https://educationendowmentfoundation.org.uk/education-evidence/teaching-learning-toolkit/phonics" TargetMode="External"/><Relationship Id="rId12" Type="http://schemas.openxmlformats.org/officeDocument/2006/relationships/hyperlink" Target="https://assets.publishing.service.gov.uk/media/5a7df7f9e5274a2e87daeb06/seven-claims-about-successful-school-leadership.pdf"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www.gov.uk/government/publications/breakfast-clubs-in-high-deprivation-school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ducationendowmentfoundation.org.uk/support-for-schools/school-planning-support/2-targeted-academic-support" TargetMode="External"/><Relationship Id="rId20" Type="http://schemas.openxmlformats.org/officeDocument/2006/relationships/hyperlink" Target="https://zonesofregulation.com/research-and-evidence/" TargetMode="External"/><Relationship Id="rId29" Type="http://schemas.openxmlformats.org/officeDocument/2006/relationships/hyperlink" Target="https://teaching.blog.gov.uk/2023/11/07/top-tips-and-ideas-for-encouraging-strong-atten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support-for-schools/school-planning-support/1-high-quality-teaching" TargetMode="External"/><Relationship Id="rId24" Type="http://schemas.openxmlformats.org/officeDocument/2006/relationships/hyperlink" Target="https://assets.publishing.service.gov.uk/media/66e2cd5a61763848f429d58f/Factors_influencing_primary_school_pupils__educational_outcomes.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ticerd.lse.ac.uk/case/_new/publications/abstract/?index=2019" TargetMode="External"/><Relationship Id="rId23" Type="http://schemas.openxmlformats.org/officeDocument/2006/relationships/hyperlink" Target="https://educationendowmentfoundation.org.uk/education-evidence/teaching-learning-toolkit/oral-language-interventions" TargetMode="External"/><Relationship Id="rId28" Type="http://schemas.openxmlformats.org/officeDocument/2006/relationships/hyperlink" Target="https://www.kelsi.org.uk/__data/assets/pdf_file/0004/167278/SEMH-toolkit.pdf" TargetMode="External"/><Relationship Id="rId36" Type="http://schemas.openxmlformats.org/officeDocument/2006/relationships/theme" Target="theme/theme1.xml"/><Relationship Id="rId10" Type="http://schemas.openxmlformats.org/officeDocument/2006/relationships/hyperlink" Target="https://assets.publishing.service.gov.uk/media/5a809a84e5274a2e8ab5117f/DFE-RR466_-_School_improvement_effective_school_partnerships.pdf" TargetMode="External"/><Relationship Id="rId19" Type="http://schemas.openxmlformats.org/officeDocument/2006/relationships/hyperlink" Target="https://educationendowmentfoundation.org.uk/education-evidence/teaching-learning-toolkit/parental-engagement" TargetMode="External"/><Relationship Id="rId31" Type="http://schemas.openxmlformats.org/officeDocument/2006/relationships/hyperlink" Target="https://childrenschoicetherapy.co.uk/sensory-circuits/" TargetMode="External"/><Relationship Id="rId4" Type="http://schemas.openxmlformats.org/officeDocument/2006/relationships/webSettings" Target="webSettings.xml"/><Relationship Id="rId9" Type="http://schemas.openxmlformats.org/officeDocument/2006/relationships/hyperlink" Target="https://my.chartered.college/impact_article/how-can-instructional-coaching-move-our-curriculum-from-paper-to-practice/" TargetMode="External"/><Relationship Id="rId14" Type="http://schemas.openxmlformats.org/officeDocument/2006/relationships/hyperlink" Target="https://educationendowmentfoundation.org.uk/support-for-schools/school-planning-support/1-high-quality-teaching" TargetMode="External"/><Relationship Id="rId22" Type="http://schemas.openxmlformats.org/officeDocument/2006/relationships/hyperlink" Target="https://www.bell-foundation.org.uk/app/uploads/2020/09/Integrating-students-guidance-FV.pdf" TargetMode="External"/><Relationship Id="rId27" Type="http://schemas.openxmlformats.org/officeDocument/2006/relationships/hyperlink" Target="https://d2tic4wvo1iusb.cloudfront.net/production/eef-guidance-reports/primary-sel/EEF_Social_and_Emotional_Learning.pdf?v=1701355067" TargetMode="External"/><Relationship Id="rId30" Type="http://schemas.openxmlformats.org/officeDocument/2006/relationships/hyperlink" Target="https://www.gov.uk/government/publications/working-together-to-improve-school-attendance" TargetMode="External"/><Relationship Id="rId35" Type="http://schemas.openxmlformats.org/officeDocument/2006/relationships/fontTable" Target="fontTable.xml"/><Relationship Id="rId8" Type="http://schemas.openxmlformats.org/officeDocument/2006/relationships/hyperlink" Target="https://educationendowmentfoundation.org.uk/support-for-schools/school-planning-support/1-high-quality-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527</TotalTime>
  <Pages>11</Pages>
  <Words>3315</Words>
  <Characters>20162</Characters>
  <Application>Microsoft Office Word</Application>
  <DocSecurity>0</DocSecurity>
  <Lines>746</Lines>
  <Paragraphs>426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Sara Hartshorn</cp:lastModifiedBy>
  <cp:revision>355</cp:revision>
  <dcterms:created xsi:type="dcterms:W3CDTF">2026-03-10T22:15:00Z</dcterms:created>
  <dcterms:modified xsi:type="dcterms:W3CDTF">2026-04-11T22:08:00Z</dcterms:modified>
</cp:coreProperties>
</file>